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427" w:h="3489" w:hRule="exact" w:wrap="none" w:vAnchor="page" w:hAnchor="page" w:x="1714" w:y="11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Ретроспективная Формулировка выдающейся универсальной</w:t>
        <w:br/>
        <w:t>ценности объекта всемирного наследия</w:t>
        <w:br/>
        <w:t>«Цитадель, Старый город и крепостные сооружения Дербента»</w:t>
      </w:r>
    </w:p>
    <w:p>
      <w:pPr>
        <w:pStyle w:val="Style3"/>
        <w:framePr w:w="9427" w:h="3489" w:hRule="exact" w:wrap="none" w:vAnchor="page" w:hAnchor="page" w:x="1714" w:y="1196"/>
        <w:widowControl w:val="0"/>
        <w:keepNext w:val="0"/>
        <w:keepLines w:val="0"/>
        <w:shd w:val="clear" w:color="auto" w:fill="auto"/>
        <w:bidi w:val="0"/>
        <w:spacing w:before="0" w:after="550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(Российская Федерация, 1070)</w:t>
      </w:r>
    </w:p>
    <w:p>
      <w:pPr>
        <w:pStyle w:val="Style5"/>
        <w:framePr w:w="9427" w:h="3489" w:hRule="exact" w:wrap="none" w:vAnchor="page" w:hAnchor="page" w:x="1714" w:y="1196"/>
        <w:widowControl w:val="0"/>
        <w:keepNext w:val="0"/>
        <w:keepLines w:val="0"/>
        <w:shd w:val="clear" w:color="auto" w:fill="auto"/>
        <w:bidi w:val="0"/>
        <w:spacing w:before="0" w:after="99" w:line="260" w:lineRule="exact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Год внесения в Список всемирного наследия: 2003</w:t>
      </w:r>
    </w:p>
    <w:p>
      <w:pPr>
        <w:pStyle w:val="Style5"/>
        <w:framePr w:w="9427" w:h="3489" w:hRule="exact" w:wrap="none" w:vAnchor="page" w:hAnchor="page" w:x="1714" w:y="1196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Год составления ретроспективной Формулировки выдающейся универсальной ценности: 2014</w:t>
      </w:r>
    </w:p>
    <w:p>
      <w:pPr>
        <w:pStyle w:val="Style5"/>
        <w:framePr w:w="9427" w:h="10164" w:hRule="exact" w:wrap="none" w:vAnchor="page" w:hAnchor="page" w:x="1714" w:y="5353"/>
        <w:widowControl w:val="0"/>
        <w:keepNext w:val="0"/>
        <w:keepLines w:val="0"/>
        <w:shd w:val="clear" w:color="auto" w:fill="auto"/>
        <w:bidi w:val="0"/>
        <w:spacing w:before="0" w:after="104" w:line="260" w:lineRule="exact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Краткое резюме</w:t>
      </w:r>
    </w:p>
    <w:p>
      <w:pPr>
        <w:pStyle w:val="Style7"/>
        <w:framePr w:w="9427" w:h="10164" w:hRule="exact" w:wrap="none" w:vAnchor="page" w:hAnchor="page" w:x="1714" w:y="5353"/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Дербент находится в Республике Дагестан, Россия, на западном побережье Каспийского моря. Своей богатой историей город обязан стратегическому расположению возле торгового пути, связывающего Европу и Ближний Восток, на границе Европы и Азии, где горы Кавказа почти нависают над морем, оставляя лишь узкую трёхкилометровую полосу степи.</w:t>
      </w:r>
    </w:p>
    <w:p>
      <w:pPr>
        <w:pStyle w:val="Style7"/>
        <w:framePr w:w="9427" w:h="10164" w:hRule="exact" w:wrap="none" w:vAnchor="page" w:hAnchor="page" w:x="1714" w:y="5353"/>
        <w:widowControl w:val="0"/>
        <w:keepNext w:val="0"/>
        <w:keepLines w:val="0"/>
        <w:shd w:val="clear" w:color="auto" w:fill="auto"/>
        <w:bidi w:val="0"/>
        <w:spacing w:before="0" w:after="124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Физические свидетельства защитной роли Дербента относятся к 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VII-VIII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вв. до н.э., и, начиная с 1 тысячелетия до н.э., контроль над расположенным на западном побережье Каспийского моря проходом с севера на юг связывался именно с этим местом. Археологические раскопки конца 70-х гг. XX века подтвердили почти двухтысячелетнюю историю постоянного существования Дербента как города, старейшего в России и одного из старейших в регионе. В окрестностях цитадели были найдены свидетельства существования укреплённого поселения 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III-IV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вв. до н.э., что подтверждается историческими документами; греко-римские авторы знали это поселение под названием «Албанские ворота», а древнеармянские авторы звали его «Чола» или «Чора».</w:t>
      </w:r>
    </w:p>
    <w:p>
      <w:pPr>
        <w:pStyle w:val="Style7"/>
        <w:framePr w:w="9427" w:h="10164" w:hRule="exact" w:wrap="none" w:vAnchor="page" w:hAnchor="page" w:x="1714" w:y="5353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Современное название Дербента происходит из персидского дар - «ворота» и банд - «красный, связь, барьер» и связано с большими фортификационными сооружениями, построенными в V в. империей Сасанидов. Были построены две стены на расстоянии от 300 до 400 метров друг от друга, протяжённостью около 3,6 км. от Каспийского моря до расположенной на горах цитадели. Стены уходят в Каспийское море на 500 м., защищая гавань, а горная стена тянется на 40 км. к западу по горам, защищая северные границы от воинственных кочевников и полностью блокируя проход между морем и горами. Было построено семьдесят три защитные башни, сорок шесть из которых находилось в северной стене. До нашего времени сохранилось девять из изначальных четырнадцати ворот. В VI веке строительство стен, как для города, так и для цитадели, характеризовалось использованием сухой кладки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rap="none" w:vAnchor="page" w:hAnchor="page" w:x="6338" w:y="83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</w:t>
      </w:r>
    </w:p>
    <w:p>
      <w:pPr>
        <w:pStyle w:val="Style7"/>
        <w:framePr w:w="9422" w:h="14339" w:hRule="exact" w:wrap="none" w:vAnchor="page" w:hAnchor="page" w:x="1716" w:y="1309"/>
        <w:widowControl w:val="0"/>
        <w:keepNext w:val="0"/>
        <w:keepLines w:val="0"/>
        <w:shd w:val="clear" w:color="auto" w:fill="auto"/>
        <w:bidi w:val="0"/>
        <w:spacing w:before="0" w:after="116" w:line="341" w:lineRule="exact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крупных блоков тёсаного камня, причём простенок заполнялся рваным камнем, скреплённым известковым раствором.</w:t>
      </w:r>
    </w:p>
    <w:p>
      <w:pPr>
        <w:pStyle w:val="Style7"/>
        <w:framePr w:w="9422" w:h="14339" w:hRule="exact" w:wrap="none" w:vAnchor="page" w:hAnchor="page" w:x="1716" w:y="1309"/>
        <w:widowControl w:val="0"/>
        <w:keepNext w:val="0"/>
        <w:keepLines w:val="0"/>
        <w:shd w:val="clear" w:color="auto" w:fill="auto"/>
        <w:bidi w:val="0"/>
        <w:spacing w:before="0" w:after="124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С трёх сторон цитадель окружена крутыми склонами; массивные каменные стены достигают 10-15 м. в высоту, 2.5-3.2 м. в ширину и более 700 м. в длину. Внутри цитадели можно найти руины и древние развалины различных зданий, включая Ханский Дворец, баню, несколько подземных водяных резервуаров, христианскую церковь V в. и мечеть VIII в., одну из старейших на территории бывшего Советского союза.</w:t>
      </w:r>
    </w:p>
    <w:p>
      <w:pPr>
        <w:pStyle w:val="Style7"/>
        <w:framePr w:w="9422" w:h="14339" w:hRule="exact" w:wrap="none" w:vAnchor="page" w:hAnchor="page" w:x="1716" w:y="1309"/>
        <w:widowControl w:val="0"/>
        <w:keepNext w:val="0"/>
        <w:keepLines w:val="0"/>
        <w:shd w:val="clear" w:color="auto" w:fill="auto"/>
        <w:bidi w:val="0"/>
        <w:spacing w:before="0" w:after="116" w:line="341" w:lineRule="exact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Между параллельными защитными стенами был построен город с примыкающим к набережной торговым районом и жилыми зданиями, находящимися ближе к цитадели. В позднем XIX веке южная стена была разрушена; вдоль берега и за пределами сохранившейся стены был выстроен современный город. В исторической части города сохранилось множество зданий, включая дома с дворами, общественные сооружения, мечети, бани, медресе и развалины караван-сарая.</w:t>
      </w:r>
    </w:p>
    <w:p>
      <w:pPr>
        <w:pStyle w:val="Style7"/>
        <w:framePr w:w="9422" w:h="14339" w:hRule="exact" w:wrap="none" w:vAnchor="page" w:hAnchor="page" w:x="1716" w:y="1309"/>
        <w:widowControl w:val="0"/>
        <w:keepNext w:val="0"/>
        <w:keepLines w:val="0"/>
        <w:shd w:val="clear" w:color="auto" w:fill="auto"/>
        <w:bidi w:val="0"/>
        <w:spacing w:before="0" w:after="604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Фортификации вместе со средневековыми зданиями старого квартала города, так называемыми магалами, формируют уникальный культурный ландшафт. По большому счёту Дербент сохранил свою изначальную форму и предоставляет впечатляющие свидетельства величия и силы города в разные исторические периоды на протяжении 15 веков: арабский, сельджукский, монгольский, тимуридский и сафавидский периоды вплоть до XIX в., когда Дербент стал частью Российской Империи. В Список всемирного наследия объект включён под названием «Цитадель, Старый город и крепостные сооружения Дербента», занимающий 9,7 га и окружённый буферной зоной в 200 га.</w:t>
      </w:r>
    </w:p>
    <w:p>
      <w:pPr>
        <w:pStyle w:val="Style7"/>
        <w:framePr w:w="9422" w:h="14339" w:hRule="exact" w:wrap="none" w:vAnchor="page" w:hAnchor="page" w:x="1716" w:y="1309"/>
        <w:widowControl w:val="0"/>
        <w:keepNext w:val="0"/>
        <w:keepLines w:val="0"/>
        <w:shd w:val="clear" w:color="auto" w:fill="auto"/>
        <w:bidi w:val="0"/>
        <w:spacing w:before="0" w:after="596" w:line="341" w:lineRule="exact"/>
        <w:ind w:left="0" w:right="0" w:firstLine="0"/>
      </w:pPr>
      <w:r>
        <w:rPr>
          <w:rStyle w:val="CharStyle11"/>
        </w:rPr>
        <w:t xml:space="preserve">Критерий </w:t>
      </w:r>
      <w:r>
        <w:rPr>
          <w:rStyle w:val="CharStyle11"/>
          <w:lang w:val="en-US" w:eastAsia="en-US" w:bidi="en-US"/>
        </w:rPr>
        <w:t xml:space="preserve">(iii):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Территория древнего города Дербент имела критическое </w:t>
      </w:r>
      <w:r>
        <w:rPr>
          <w:rStyle w:val="CharStyle12"/>
        </w:rPr>
        <w:t xml:space="preserve">значение для контроля расположенного на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западном побережье Каспийского моря прохода с севера на юг уже с 1 тысячелетия до н.э. Защитные сооружения, построенные сасанидами в V в. до н.э. постоянно использовались в более поздние периоды персидского, арабского, монгольского и тимуридского правления на протяжении примерно 15 столетий.</w:t>
      </w:r>
    </w:p>
    <w:p>
      <w:pPr>
        <w:pStyle w:val="Style7"/>
        <w:framePr w:w="9422" w:h="14339" w:hRule="exact" w:wrap="none" w:vAnchor="page" w:hAnchor="page" w:x="1716" w:y="130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1"/>
        </w:rPr>
        <w:t xml:space="preserve">Критерий </w:t>
      </w:r>
      <w:r>
        <w:rPr>
          <w:rStyle w:val="CharStyle11"/>
          <w:lang w:val="en-US" w:eastAsia="en-US" w:bidi="en-US"/>
        </w:rPr>
        <w:t xml:space="preserve">(iv):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Древний город Дербент и его защитные сооружения являются самой внушительной частью стратегических защитных систем, спроектированных и возведённых в Империи Сасанидов на её северных рубежах и сохранявшихся во все последующие периоды правления вплоть до захвата Россией в XIX в.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rap="none" w:vAnchor="page" w:hAnchor="page" w:x="6348" w:y="76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</w:t>
      </w:r>
    </w:p>
    <w:p>
      <w:pPr>
        <w:pStyle w:val="Style5"/>
        <w:framePr w:w="9422" w:h="7751" w:hRule="exact" w:wrap="none" w:vAnchor="page" w:hAnchor="page" w:x="1716" w:y="1806"/>
        <w:widowControl w:val="0"/>
        <w:keepNext w:val="0"/>
        <w:keepLines w:val="0"/>
        <w:shd w:val="clear" w:color="auto" w:fill="auto"/>
        <w:bidi w:val="0"/>
        <w:spacing w:before="0" w:after="118" w:line="260" w:lineRule="exact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Целостность</w:t>
      </w:r>
    </w:p>
    <w:p>
      <w:pPr>
        <w:pStyle w:val="Style7"/>
        <w:framePr w:w="9422" w:h="7751" w:hRule="exact" w:wrap="none" w:vAnchor="page" w:hAnchor="page" w:x="1716" w:y="1806"/>
        <w:tabs>
          <w:tab w:leader="none" w:pos="1757" w:val="left"/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Объект всемирного наследия «Цитадель, Старый город и крепостные сооружения</w:t>
        <w:tab/>
        <w:t>Дербента» включает</w:t>
        <w:tab/>
        <w:t>все необходимые атрибуты,</w:t>
      </w:r>
    </w:p>
    <w:p>
      <w:pPr>
        <w:pStyle w:val="Style7"/>
        <w:framePr w:w="9422" w:h="7751" w:hRule="exact" w:wrap="none" w:vAnchor="page" w:hAnchor="page" w:x="1716" w:y="1806"/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демонстрирующие его выдающуюся универсальную ценность и находящиеся в пределах защищаемой территории. Несмотря на некоторую потерю изначальных материалов, включая разрушение южной стены в XIX в., большая часть объекта сохранилась до наших дней. Историческое ядро города с его извилистыми узкими улочками сохранилось, несмотря на то, что в его пределах появилась новая главная улица.</w:t>
      </w:r>
    </w:p>
    <w:p>
      <w:pPr>
        <w:pStyle w:val="Style7"/>
        <w:framePr w:w="9422" w:h="7751" w:hRule="exact" w:wrap="none" w:vAnchor="page" w:hAnchor="page" w:x="1716" w:y="1806"/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С учётом местонахождения памятников в пределах обширной территории, целостность и состояние сохранности каждого отдельного компонента объекта всемирного наследия обеспечиваются утверждёнными границами и защищаемыми территориями. Статус Дербента как объекта всемирного наследия и памятника федерального значения под государственной защитой позволяет сохранение всех архитектурных объектов, а также археологических и культурных слоёв, отражающих эволюцию города.</w:t>
      </w:r>
    </w:p>
    <w:p>
      <w:pPr>
        <w:pStyle w:val="Style7"/>
        <w:framePr w:w="9422" w:h="7751" w:hRule="exact" w:wrap="none" w:vAnchor="page" w:hAnchor="page" w:x="1716" w:y="180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К определённым в отношении объекта угрозам относятся обвалы, в особенности со стороны крутых склонов цитадели; неконтролируемая застройка прибрежной зоны и расхищение камней местными жителями для личного пользования. Также стены подвергаются определённому риску по причине роста растительности.</w:t>
      </w:r>
    </w:p>
    <w:p>
      <w:pPr>
        <w:pStyle w:val="Style5"/>
        <w:framePr w:w="9422" w:h="5347" w:hRule="exact" w:wrap="none" w:vAnchor="page" w:hAnchor="page" w:x="1716" w:y="10239"/>
        <w:widowControl w:val="0"/>
        <w:keepNext w:val="0"/>
        <w:keepLines w:val="0"/>
        <w:shd w:val="clear" w:color="auto" w:fill="auto"/>
        <w:bidi w:val="0"/>
        <w:spacing w:before="0" w:after="104" w:line="260" w:lineRule="exact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Подлинность</w:t>
      </w:r>
    </w:p>
    <w:p>
      <w:pPr>
        <w:pStyle w:val="Style7"/>
        <w:framePr w:w="9422" w:h="5347" w:hRule="exact" w:wrap="none" w:vAnchor="page" w:hAnchor="page" w:x="1716" w:y="1023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Комплекс отличается высоким уровнем подлинности. Его положение между горами и морем иллюстрирует важность изначального оборонного значения </w:t>
      </w:r>
      <w:r>
        <w:rPr>
          <w:rStyle w:val="CharStyle12"/>
        </w:rPr>
        <w:t xml:space="preserve">комплекса.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Несмотря </w:t>
      </w:r>
      <w:r>
        <w:rPr>
          <w:rStyle w:val="CharStyle12"/>
        </w:rPr>
        <w:t xml:space="preserve">на то, что защитное значение цитадели в наше 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время уже не актуально, подлинность формы и дизайна очевидны в старых зданиях между крепостными стенами. Более того, историческая планировка города сохранена в отношении цитадели, сохранившейся северной крепостной стены и планировки извивающихся улиц средневекового города, который и по сей день остаётся населённым жителями. Основным строительным материалом стен и старых зданий является камень, что хорошо видно на всём объекте. В ходе недавних работ по консервации и частичной реставрации архитектурных памятников были использованы традиционные строительные техники, материалы и вещества, присущие соответствующему историческому периоду. Сегодняшняя историческая планировка, планировка улиц и использование зданий поддерживаются такими историческими и археологическими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rap="none" w:vAnchor="page" w:hAnchor="page" w:x="6326" w:y="80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4</w:t>
      </w:r>
    </w:p>
    <w:p>
      <w:pPr>
        <w:pStyle w:val="Style7"/>
        <w:framePr w:w="9427" w:h="1113" w:hRule="exact" w:wrap="none" w:vAnchor="page" w:hAnchor="page" w:x="1714" w:y="1283"/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свидетельствами, как объекты, древние надписи, старинные карты и планы. Археологические исследования производятся на нераскопанных частях, где сохранились подлинные развалины изначальных зданий.</w:t>
      </w:r>
    </w:p>
    <w:p>
      <w:pPr>
        <w:pStyle w:val="Style5"/>
        <w:framePr w:w="9427" w:h="7641" w:hRule="exact" w:wrap="none" w:vAnchor="page" w:hAnchor="page" w:x="1714" w:y="3088"/>
        <w:widowControl w:val="0"/>
        <w:keepNext w:val="0"/>
        <w:keepLines w:val="0"/>
        <w:shd w:val="clear" w:color="auto" w:fill="auto"/>
        <w:bidi w:val="0"/>
        <w:spacing w:before="0" w:after="164" w:line="260" w:lineRule="exact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Требования к охране и управлению</w:t>
      </w:r>
    </w:p>
    <w:p>
      <w:pPr>
        <w:pStyle w:val="Style7"/>
        <w:framePr w:w="9427" w:h="7641" w:hRule="exact" w:wrap="none" w:vAnchor="page" w:hAnchor="page" w:x="1714" w:y="3088"/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Руководство памятником всемирного наследия находится в зоне совместной ответственности Министерства культуры Российской Федерации и Министерства культуры Республики Дагестан, считающегося уполномоченным территориальным органом исполнительной власти. Дербентский историко-архитектурный музей-заповедник несёт ответственность за руководство теми зданиями в границах объекта, которые были определены как памятники исторического и культурного наследия. Эти здания принадлежат государству и защищены согласно Указу Президиума Верховного Совета СССР от 27.12.1991 г. Музей-заповедник также занимается вопросами сохранения исторического и культурного наследия объекта, на регулярной основе контролирует техническое состояние памятников на всей территории и предоставляет доступ к объектам культурного интереса и их участию в культурной жизни.</w:t>
      </w:r>
    </w:p>
    <w:p>
      <w:pPr>
        <w:pStyle w:val="Style7"/>
        <w:framePr w:w="9427" w:h="7641" w:hRule="exact" w:wrap="none" w:vAnchor="page" w:hAnchor="page" w:x="1714" w:y="308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Музей, наряду с Министерством культуры Республики Дагестан, эффективно защищает объекты культурного наследия, расположенные на территории Дербента, применяя юридические, финансовые и культурные меры. Все работы по обеспечению сохранения и защиты памятников в пределах оперативного руководства проводятся в строгом соответствии с нормами федерального и республиканского законодательства. На данный момент ведётся разработка плана руководства.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6">
    <w:name w:val="Заголовок №2_"/>
    <w:basedOn w:val="DefaultParagraphFont"/>
    <w:link w:val="Style5"/>
    <w:rPr>
      <w:b/>
      <w:bCs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10">
    <w:name w:val="Колонтитул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9"/>
      <w:szCs w:val="19"/>
      <w:rFonts w:ascii="Tahoma" w:eastAsia="Tahoma" w:hAnsi="Tahoma" w:cs="Tahoma"/>
    </w:rPr>
  </w:style>
  <w:style w:type="character" w:customStyle="1" w:styleId="CharStyle11">
    <w:name w:val="Основной текст (2) + Полужирный"/>
    <w:basedOn w:val="CharStyle8"/>
    <w:rPr>
      <w:lang w:val="ru-RU" w:eastAsia="ru-RU" w:bidi="ru-RU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">
    <w:name w:val="Основной текст (2) + 11 pt"/>
    <w:basedOn w:val="CharStyle8"/>
    <w:rPr>
      <w:lang w:val="ru-RU" w:eastAsia="ru-RU" w:bidi="ru-RU"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line="422" w:lineRule="exact"/>
    </w:pPr>
    <w:rPr>
      <w:b/>
      <w:bCs/>
      <w:i w:val="0"/>
      <w:iCs w:val="0"/>
      <w:u w:val="none"/>
      <w:strike w:val="0"/>
      <w:smallCaps w:val="0"/>
      <w:sz w:val="32"/>
      <w:szCs w:val="32"/>
    </w:rPr>
  </w:style>
  <w:style w:type="paragraph" w:customStyle="1" w:styleId="Style5">
    <w:name w:val="Заголовок №2"/>
    <w:basedOn w:val="Normal"/>
    <w:link w:val="CharStyle6"/>
    <w:pPr>
      <w:widowControl w:val="0"/>
      <w:shd w:val="clear" w:color="auto" w:fill="FFFFFF"/>
      <w:jc w:val="both"/>
      <w:outlineLvl w:val="1"/>
      <w:spacing w:before="420" w:after="240" w:line="0" w:lineRule="exact"/>
    </w:pPr>
    <w:rPr>
      <w:b/>
      <w:bCs/>
      <w:i w:val="0"/>
      <w:iCs w:val="0"/>
      <w:u w:val="none"/>
      <w:strike w:val="0"/>
      <w:smallCaps w:val="0"/>
      <w:sz w:val="26"/>
      <w:szCs w:val="26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both"/>
      <w:spacing w:before="240" w:after="120" w:line="346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</w:rPr>
  </w:style>
  <w:style w:type="paragraph" w:customStyle="1" w:styleId="Style9">
    <w:name w:val="Колонтитул"/>
    <w:basedOn w:val="Normal"/>
    <w:link w:val="CharStyle1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