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A679F" w:rsidRDefault="00FA679F" w:rsidP="00FA679F">
      <w:pPr>
        <w:ind w:left="-540"/>
        <w:jc w:val="center"/>
      </w:pPr>
      <w:r>
        <w:rPr>
          <w:noProof/>
        </w:rPr>
        <w:drawing>
          <wp:inline distT="0" distB="0" distL="0" distR="0" wp14:anchorId="58A92D42" wp14:editId="6D3A1670">
            <wp:extent cx="923925" cy="914400"/>
            <wp:effectExtent l="0" t="0" r="952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923925" cy="914400"/>
                    </a:xfrm>
                    <a:prstGeom prst="rect">
                      <a:avLst/>
                    </a:prstGeom>
                    <a:noFill/>
                    <a:ln>
                      <a:noFill/>
                    </a:ln>
                  </pic:spPr>
                </pic:pic>
              </a:graphicData>
            </a:graphic>
          </wp:inline>
        </w:drawing>
      </w:r>
      <w:r>
        <w:t xml:space="preserve">  </w:t>
      </w:r>
    </w:p>
    <w:p w:rsidR="00FA679F" w:rsidRDefault="00FA679F" w:rsidP="00FA679F">
      <w:pPr>
        <w:ind w:left="-540"/>
        <w:jc w:val="center"/>
        <w:rPr>
          <w:b/>
          <w:color w:val="0000FF"/>
          <w:sz w:val="32"/>
          <w:szCs w:val="32"/>
        </w:rPr>
      </w:pPr>
      <w:r>
        <w:rPr>
          <w:b/>
          <w:color w:val="0000FF"/>
          <w:sz w:val="32"/>
          <w:szCs w:val="32"/>
        </w:rPr>
        <w:t>АГЕНТСТВО ПО ОХРАНЕ КУЛЬТУРНОГО НАСЛЕДИЯ</w:t>
      </w:r>
    </w:p>
    <w:p w:rsidR="00FA679F" w:rsidRDefault="00FA679F" w:rsidP="00FA679F">
      <w:pPr>
        <w:ind w:left="-540"/>
        <w:jc w:val="center"/>
        <w:rPr>
          <w:b/>
          <w:color w:val="0000FF"/>
          <w:sz w:val="32"/>
          <w:szCs w:val="32"/>
        </w:rPr>
      </w:pPr>
      <w:r>
        <w:rPr>
          <w:b/>
          <w:color w:val="0000FF"/>
          <w:sz w:val="32"/>
          <w:szCs w:val="32"/>
        </w:rPr>
        <w:t>РЕСПУБЛИКИ ДАГЕСТАН</w:t>
      </w:r>
    </w:p>
    <w:p w:rsidR="00FA679F" w:rsidRDefault="00FA679F" w:rsidP="00FA679F">
      <w:pPr>
        <w:tabs>
          <w:tab w:val="left" w:pos="3330"/>
        </w:tabs>
        <w:ind w:left="-540"/>
        <w:rPr>
          <w:b/>
          <w:color w:val="0000FF"/>
          <w:sz w:val="32"/>
          <w:szCs w:val="32"/>
        </w:rPr>
      </w:pPr>
      <w:r>
        <w:rPr>
          <w:b/>
          <w:color w:val="0000FF"/>
          <w:sz w:val="32"/>
          <w:szCs w:val="32"/>
        </w:rPr>
        <w:tab/>
        <w:t xml:space="preserve">   (Дагнаследие)</w:t>
      </w:r>
    </w:p>
    <w:p w:rsidR="00FA679F" w:rsidRDefault="00FA679F" w:rsidP="00FA679F">
      <w:pPr>
        <w:jc w:val="center"/>
        <w:rPr>
          <w:b/>
        </w:rPr>
      </w:pPr>
    </w:p>
    <w:p w:rsidR="00E52916" w:rsidRPr="002A3576" w:rsidRDefault="00FA679F" w:rsidP="00E52916">
      <w:pPr>
        <w:rPr>
          <w:b/>
          <w:sz w:val="28"/>
          <w:szCs w:val="28"/>
        </w:rPr>
      </w:pPr>
      <w:r w:rsidRPr="00E52916">
        <w:rPr>
          <w:b/>
          <w:sz w:val="28"/>
          <w:szCs w:val="28"/>
        </w:rPr>
        <w:t xml:space="preserve">Выступление на коллегии руководителя </w:t>
      </w:r>
      <w:r w:rsidRPr="00E52916">
        <w:rPr>
          <w:b/>
          <w:sz w:val="28"/>
          <w:szCs w:val="28"/>
        </w:rPr>
        <w:t xml:space="preserve">Мусаева </w:t>
      </w:r>
      <w:proofErr w:type="spellStart"/>
      <w:r w:rsidRPr="00E52916">
        <w:rPr>
          <w:b/>
          <w:sz w:val="28"/>
          <w:szCs w:val="28"/>
        </w:rPr>
        <w:t>Махача</w:t>
      </w:r>
      <w:proofErr w:type="spellEnd"/>
      <w:r w:rsidRPr="00E52916">
        <w:rPr>
          <w:b/>
          <w:sz w:val="28"/>
          <w:szCs w:val="28"/>
        </w:rPr>
        <w:t xml:space="preserve"> </w:t>
      </w:r>
      <w:proofErr w:type="spellStart"/>
      <w:r w:rsidRPr="00E52916">
        <w:rPr>
          <w:b/>
          <w:sz w:val="28"/>
          <w:szCs w:val="28"/>
        </w:rPr>
        <w:t>Абдулаевича</w:t>
      </w:r>
      <w:bookmarkStart w:id="0" w:name="_GoBack"/>
      <w:bookmarkEnd w:id="0"/>
      <w:proofErr w:type="spellEnd"/>
    </w:p>
    <w:p w:rsidR="00E52916" w:rsidRPr="00A6708C" w:rsidRDefault="00E52916" w:rsidP="00E52916">
      <w:pPr>
        <w:jc w:val="center"/>
        <w:rPr>
          <w:b/>
          <w:caps/>
          <w:sz w:val="28"/>
          <w:szCs w:val="28"/>
        </w:rPr>
      </w:pPr>
      <w:r>
        <w:rPr>
          <w:b/>
          <w:sz w:val="28"/>
          <w:szCs w:val="28"/>
        </w:rPr>
        <w:t>об итогах работы Агентства по охране культурного наследия Республики Дагестан в 2020</w:t>
      </w:r>
      <w:r w:rsidRPr="00A6708C">
        <w:rPr>
          <w:b/>
          <w:sz w:val="28"/>
          <w:szCs w:val="28"/>
        </w:rPr>
        <w:t xml:space="preserve"> году</w:t>
      </w:r>
    </w:p>
    <w:p w:rsidR="00E52916" w:rsidRPr="00CE6C9D" w:rsidRDefault="00E52916" w:rsidP="00E52916">
      <w:pPr>
        <w:ind w:firstLine="540"/>
        <w:jc w:val="center"/>
        <w:rPr>
          <w:b/>
          <w:sz w:val="28"/>
          <w:szCs w:val="28"/>
        </w:rPr>
      </w:pPr>
    </w:p>
    <w:p w:rsidR="00E52916" w:rsidRDefault="00E52916" w:rsidP="00E52916">
      <w:pPr>
        <w:ind w:firstLine="540"/>
        <w:jc w:val="both"/>
        <w:rPr>
          <w:sz w:val="28"/>
          <w:szCs w:val="28"/>
        </w:rPr>
      </w:pPr>
      <w:r w:rsidRPr="00062ABD">
        <w:rPr>
          <w:sz w:val="28"/>
          <w:szCs w:val="28"/>
        </w:rPr>
        <w:t xml:space="preserve">На территории Республики Дагестан в настоящее время расположено </w:t>
      </w:r>
      <w:r w:rsidRPr="000039CA">
        <w:rPr>
          <w:sz w:val="28"/>
          <w:szCs w:val="28"/>
        </w:rPr>
        <w:t>6354 объекта культурного наследия, состоящих на государственной охране</w:t>
      </w:r>
      <w:proofErr w:type="gramStart"/>
      <w:r w:rsidRPr="000039CA">
        <w:rPr>
          <w:sz w:val="28"/>
          <w:szCs w:val="28"/>
        </w:rPr>
        <w:t xml:space="preserve"> ,</w:t>
      </w:r>
      <w:proofErr w:type="gramEnd"/>
      <w:r w:rsidRPr="000039CA">
        <w:rPr>
          <w:sz w:val="28"/>
          <w:szCs w:val="28"/>
        </w:rPr>
        <w:t xml:space="preserve"> из них 1994 памятника - объекты федерального зн</w:t>
      </w:r>
      <w:r w:rsidRPr="000039CA">
        <w:rPr>
          <w:sz w:val="28"/>
          <w:szCs w:val="28"/>
        </w:rPr>
        <w:t>а</w:t>
      </w:r>
      <w:r w:rsidRPr="000039CA">
        <w:rPr>
          <w:sz w:val="28"/>
          <w:szCs w:val="28"/>
        </w:rPr>
        <w:t>чения и 4360 памятника-</w:t>
      </w:r>
      <w:r w:rsidRPr="00062ABD">
        <w:rPr>
          <w:sz w:val="28"/>
          <w:szCs w:val="28"/>
        </w:rPr>
        <w:t xml:space="preserve"> объекты регионального значения</w:t>
      </w:r>
      <w:r>
        <w:rPr>
          <w:sz w:val="28"/>
          <w:szCs w:val="28"/>
        </w:rPr>
        <w:t>.</w:t>
      </w:r>
    </w:p>
    <w:p w:rsidR="00E52916" w:rsidRDefault="00E52916" w:rsidP="00E52916">
      <w:pPr>
        <w:pStyle w:val="ConsPlusNormal"/>
        <w:ind w:firstLine="540"/>
        <w:jc w:val="both"/>
        <w:rPr>
          <w:rFonts w:ascii="Times New Roman" w:hAnsi="Times New Roman" w:cs="Times New Roman"/>
          <w:sz w:val="28"/>
          <w:szCs w:val="28"/>
        </w:rPr>
      </w:pPr>
      <w:r w:rsidRPr="000713CF">
        <w:rPr>
          <w:rFonts w:ascii="Times New Roman" w:hAnsi="Times New Roman" w:cs="Times New Roman"/>
          <w:sz w:val="28"/>
          <w:szCs w:val="28"/>
        </w:rPr>
        <w:t>Из числа объектов культурного наследия федерального значения 2 - памятника истории; 1833 - памят</w:t>
      </w:r>
      <w:r>
        <w:rPr>
          <w:rFonts w:ascii="Times New Roman" w:hAnsi="Times New Roman" w:cs="Times New Roman"/>
          <w:sz w:val="28"/>
          <w:szCs w:val="28"/>
        </w:rPr>
        <w:t>ника археологии; 157 - памятников</w:t>
      </w:r>
      <w:r w:rsidRPr="000713CF">
        <w:rPr>
          <w:rFonts w:ascii="Times New Roman" w:hAnsi="Times New Roman" w:cs="Times New Roman"/>
          <w:sz w:val="28"/>
          <w:szCs w:val="28"/>
        </w:rPr>
        <w:t xml:space="preserve"> градостроительства и архитектуры; 1 – достопримечательное место 1 </w:t>
      </w:r>
      <w:r>
        <w:rPr>
          <w:rFonts w:ascii="Times New Roman" w:hAnsi="Times New Roman" w:cs="Times New Roman"/>
          <w:sz w:val="28"/>
          <w:szCs w:val="28"/>
        </w:rPr>
        <w:t>–</w:t>
      </w:r>
      <w:r w:rsidRPr="000713CF">
        <w:rPr>
          <w:rFonts w:ascii="Times New Roman" w:hAnsi="Times New Roman" w:cs="Times New Roman"/>
          <w:sz w:val="28"/>
          <w:szCs w:val="28"/>
        </w:rPr>
        <w:t xml:space="preserve"> ансамбль</w:t>
      </w:r>
      <w:r>
        <w:rPr>
          <w:rFonts w:ascii="Times New Roman" w:hAnsi="Times New Roman" w:cs="Times New Roman"/>
          <w:sz w:val="28"/>
          <w:szCs w:val="28"/>
        </w:rPr>
        <w:t>. А также 2472 выявленных объектов культурного наследия.</w:t>
      </w:r>
    </w:p>
    <w:p w:rsidR="00E52916" w:rsidRPr="003D7AEA" w:rsidRDefault="00E52916" w:rsidP="00E52916">
      <w:pPr>
        <w:ind w:firstLine="540"/>
        <w:jc w:val="both"/>
        <w:rPr>
          <w:sz w:val="28"/>
          <w:szCs w:val="28"/>
        </w:rPr>
      </w:pPr>
      <w:r>
        <w:rPr>
          <w:sz w:val="28"/>
          <w:szCs w:val="28"/>
        </w:rPr>
        <w:t>Агентство</w:t>
      </w:r>
      <w:r w:rsidRPr="003D7AEA">
        <w:rPr>
          <w:sz w:val="28"/>
          <w:szCs w:val="28"/>
        </w:rPr>
        <w:t xml:space="preserve"> по охране культурного наследия Республики Дагестан</w:t>
      </w:r>
      <w:r>
        <w:rPr>
          <w:sz w:val="28"/>
          <w:szCs w:val="28"/>
        </w:rPr>
        <w:t xml:space="preserve"> (далее - Агентство)</w:t>
      </w:r>
      <w:r w:rsidRPr="003D7AEA">
        <w:rPr>
          <w:sz w:val="28"/>
          <w:szCs w:val="28"/>
        </w:rPr>
        <w:t xml:space="preserve"> </w:t>
      </w:r>
      <w:r>
        <w:rPr>
          <w:sz w:val="28"/>
          <w:szCs w:val="28"/>
        </w:rPr>
        <w:t xml:space="preserve">осуществляет деятельность в отношении объектов культурного наследия регионального значения, а также в рамках переданных полномочий в отношении объектов федерального значения. </w:t>
      </w:r>
      <w:proofErr w:type="gramStart"/>
      <w:r>
        <w:rPr>
          <w:sz w:val="28"/>
          <w:szCs w:val="28"/>
        </w:rPr>
        <w:t>З</w:t>
      </w:r>
      <w:r w:rsidRPr="003D7AEA">
        <w:rPr>
          <w:sz w:val="28"/>
          <w:szCs w:val="28"/>
        </w:rPr>
        <w:t>а отчетный 20</w:t>
      </w:r>
      <w:r>
        <w:rPr>
          <w:sz w:val="28"/>
          <w:szCs w:val="28"/>
        </w:rPr>
        <w:t>20</w:t>
      </w:r>
      <w:r w:rsidRPr="003D7AEA">
        <w:rPr>
          <w:sz w:val="28"/>
          <w:szCs w:val="28"/>
        </w:rPr>
        <w:t xml:space="preserve"> год проделана </w:t>
      </w:r>
      <w:r>
        <w:rPr>
          <w:sz w:val="28"/>
          <w:szCs w:val="28"/>
        </w:rPr>
        <w:t>следующая</w:t>
      </w:r>
      <w:r w:rsidRPr="003D7AEA">
        <w:rPr>
          <w:sz w:val="28"/>
          <w:szCs w:val="28"/>
        </w:rPr>
        <w:t xml:space="preserve"> работа </w:t>
      </w:r>
      <w:r>
        <w:rPr>
          <w:sz w:val="28"/>
          <w:szCs w:val="28"/>
        </w:rPr>
        <w:t>по контролю и надзору за сохранением, использованием, популяризацией и государственной охраной культурного наследия (памятников истории и культуры), расположенных на территории Республики Дагестан, а также в рамках реализованных переданных полномочий Российской Федерации в области сохранения, использования, популяризации и государственной охране объектов культурного наследия.</w:t>
      </w:r>
      <w:proofErr w:type="gramEnd"/>
    </w:p>
    <w:p w:rsidR="00E52916" w:rsidRPr="00900284" w:rsidRDefault="00E52916" w:rsidP="00E52916">
      <w:pPr>
        <w:ind w:firstLine="540"/>
        <w:jc w:val="both"/>
        <w:rPr>
          <w:sz w:val="28"/>
          <w:szCs w:val="28"/>
        </w:rPr>
      </w:pPr>
    </w:p>
    <w:p w:rsidR="00E52916" w:rsidRDefault="00E52916" w:rsidP="00E52916">
      <w:pPr>
        <w:tabs>
          <w:tab w:val="left" w:pos="-2850"/>
        </w:tabs>
        <w:ind w:firstLine="540"/>
        <w:jc w:val="both"/>
        <w:rPr>
          <w:b/>
          <w:sz w:val="28"/>
          <w:szCs w:val="28"/>
        </w:rPr>
      </w:pPr>
      <w:r>
        <w:rPr>
          <w:b/>
          <w:sz w:val="28"/>
          <w:szCs w:val="28"/>
        </w:rPr>
        <w:t>По законотворческой деятельности</w:t>
      </w:r>
      <w:r w:rsidRPr="00CE6C9D">
        <w:rPr>
          <w:b/>
          <w:sz w:val="28"/>
          <w:szCs w:val="28"/>
        </w:rPr>
        <w:t>.</w:t>
      </w:r>
    </w:p>
    <w:p w:rsidR="00E52916" w:rsidRPr="007C4581" w:rsidRDefault="00E52916" w:rsidP="00E52916">
      <w:pPr>
        <w:pStyle w:val="ConsPlusNonformat"/>
        <w:ind w:firstLine="567"/>
        <w:jc w:val="both"/>
        <w:rPr>
          <w:rFonts w:ascii="Times New Roman" w:hAnsi="Times New Roman" w:cs="Times New Roman"/>
          <w:sz w:val="28"/>
          <w:szCs w:val="28"/>
        </w:rPr>
      </w:pPr>
      <w:proofErr w:type="gramStart"/>
      <w:r w:rsidRPr="001751D4">
        <w:rPr>
          <w:rFonts w:ascii="Times New Roman" w:hAnsi="Times New Roman" w:cs="Times New Roman"/>
          <w:sz w:val="28"/>
          <w:szCs w:val="28"/>
        </w:rPr>
        <w:t xml:space="preserve">За отчетный период были внесены изменения в Постановление </w:t>
      </w:r>
      <w:r w:rsidRPr="007C4581">
        <w:rPr>
          <w:rFonts w:ascii="Times New Roman" w:hAnsi="Times New Roman" w:cs="Times New Roman"/>
          <w:sz w:val="28"/>
          <w:szCs w:val="28"/>
        </w:rPr>
        <w:t>Правительства Республики Дагестан от 18 ноября 2016 года № 342 «Вопросы Агентства по охране культурного наследия Республики Дагестан», разработан</w:t>
      </w:r>
      <w:r>
        <w:rPr>
          <w:rFonts w:ascii="Times New Roman" w:hAnsi="Times New Roman" w:cs="Times New Roman"/>
          <w:sz w:val="28"/>
          <w:szCs w:val="28"/>
        </w:rPr>
        <w:t>ы:</w:t>
      </w:r>
      <w:proofErr w:type="gramEnd"/>
      <w:r w:rsidRPr="007C4581">
        <w:rPr>
          <w:rFonts w:ascii="Times New Roman" w:hAnsi="Times New Roman" w:cs="Times New Roman"/>
          <w:sz w:val="28"/>
          <w:szCs w:val="28"/>
        </w:rPr>
        <w:t xml:space="preserve"> </w:t>
      </w:r>
      <w:proofErr w:type="gramStart"/>
      <w:r w:rsidRPr="007C4581">
        <w:rPr>
          <w:rFonts w:ascii="Times New Roman" w:hAnsi="Times New Roman" w:cs="Times New Roman"/>
          <w:sz w:val="28"/>
          <w:szCs w:val="28"/>
        </w:rPr>
        <w:t>Приказ Агентства по охране культурного наследия Республики Дагестан № 11/20 от 30 января 2020 г. «Об утверждении Порядка ограничения движения (запрета движения) транспортных средств на территории объекта культурного наследия», Приказ Агентства по охране культурного наследия Республики Дагестан «Об утверждении примерных должностных регламентов государственных гражданских служащих Республики Дагестан, замещающих должности государственной гражданкой службы Республики Дагестан в Агентстве по охране культурного наследия</w:t>
      </w:r>
      <w:proofErr w:type="gramEnd"/>
      <w:r w:rsidRPr="007C4581">
        <w:rPr>
          <w:rFonts w:ascii="Times New Roman" w:hAnsi="Times New Roman" w:cs="Times New Roman"/>
          <w:sz w:val="28"/>
          <w:szCs w:val="28"/>
        </w:rPr>
        <w:t xml:space="preserve"> </w:t>
      </w:r>
      <w:proofErr w:type="gramStart"/>
      <w:r w:rsidRPr="007C4581">
        <w:rPr>
          <w:rFonts w:ascii="Times New Roman" w:hAnsi="Times New Roman" w:cs="Times New Roman"/>
          <w:sz w:val="28"/>
          <w:szCs w:val="28"/>
        </w:rPr>
        <w:t xml:space="preserve">Республики Дагестан», 4 Приказа Агентства по охране культурного наследия </w:t>
      </w:r>
      <w:r w:rsidRPr="007C4581">
        <w:rPr>
          <w:rFonts w:ascii="Times New Roman" w:hAnsi="Times New Roman" w:cs="Times New Roman"/>
          <w:sz w:val="28"/>
          <w:szCs w:val="28"/>
        </w:rPr>
        <w:lastRenderedPageBreak/>
        <w:t xml:space="preserve">Республики Дагестан «Об утверждении границ территорий объекта культурного наследия», 34 Приказа Агентства по охране культурного наследия Республики Дагестан </w:t>
      </w:r>
      <w:r w:rsidRPr="007C4581">
        <w:rPr>
          <w:rFonts w:ascii="Times New Roman" w:hAnsi="Times New Roman"/>
          <w:sz w:val="28"/>
          <w:szCs w:val="28"/>
        </w:rPr>
        <w:t xml:space="preserve">«Об утверждении охранного обязательства собственника или иного законного владельца объекта культурного наследия, включенного в Единый государственный реестр объектов культурного наследия (памятников истории и культуры) народов Российской Федерации». </w:t>
      </w:r>
      <w:proofErr w:type="gramEnd"/>
    </w:p>
    <w:p w:rsidR="00E52916" w:rsidRDefault="00E52916" w:rsidP="00E52916">
      <w:pPr>
        <w:rPr>
          <w:sz w:val="28"/>
          <w:szCs w:val="28"/>
        </w:rPr>
      </w:pPr>
    </w:p>
    <w:p w:rsidR="00E52916" w:rsidRPr="00900284" w:rsidRDefault="00E52916" w:rsidP="00E52916">
      <w:pPr>
        <w:rPr>
          <w:sz w:val="28"/>
          <w:szCs w:val="28"/>
        </w:rPr>
      </w:pPr>
    </w:p>
    <w:p w:rsidR="00E52916" w:rsidRPr="005B3EAB" w:rsidRDefault="00E52916" w:rsidP="00E52916">
      <w:pPr>
        <w:ind w:firstLine="540"/>
        <w:jc w:val="both"/>
        <w:rPr>
          <w:b/>
          <w:sz w:val="28"/>
          <w:szCs w:val="28"/>
        </w:rPr>
      </w:pPr>
      <w:r w:rsidRPr="005B3EAB">
        <w:rPr>
          <w:b/>
          <w:sz w:val="28"/>
          <w:szCs w:val="28"/>
        </w:rPr>
        <w:t>По исполнению контрольно-надзорных функций.</w:t>
      </w:r>
    </w:p>
    <w:p w:rsidR="00E52916" w:rsidRPr="005B3EAB" w:rsidRDefault="00E52916" w:rsidP="00E52916">
      <w:pPr>
        <w:ind w:firstLine="540"/>
        <w:jc w:val="both"/>
        <w:rPr>
          <w:sz w:val="28"/>
          <w:szCs w:val="28"/>
        </w:rPr>
      </w:pPr>
      <w:r w:rsidRPr="005B3EAB">
        <w:rPr>
          <w:sz w:val="28"/>
          <w:szCs w:val="28"/>
        </w:rPr>
        <w:t xml:space="preserve">За истекший период 2020 года было проведено 14 плановых проверок, из них: 7 плановых выездных проверок в отношении объектов культурного наследия федерального значения и 7 плановых проверок в отношении объектов культурного наследия регионального значения. </w:t>
      </w:r>
      <w:proofErr w:type="gramStart"/>
      <w:r w:rsidRPr="005B3EAB">
        <w:rPr>
          <w:sz w:val="28"/>
          <w:szCs w:val="28"/>
        </w:rPr>
        <w:t>В рамках проверок составлено 14 актов, по результатам которых выявлены нарушения по 9 объектам и возбуждено 9 (из них: 5 – по объектам федерального значения, 4 – по объектам регионального значения) дел об административных правонарушениях: по федеральным объектам выдано 3 предостережения о недопущении правонарушения, 1 материал направлен в правоохранительные органы для решения вопроса о принятии мер реагирования, 1 материал находится в работе</w:t>
      </w:r>
      <w:proofErr w:type="gramEnd"/>
      <w:r w:rsidRPr="005B3EAB">
        <w:rPr>
          <w:sz w:val="28"/>
          <w:szCs w:val="28"/>
        </w:rPr>
        <w:t xml:space="preserve"> (направлены запросы о предоставлении информации)</w:t>
      </w:r>
      <w:r>
        <w:rPr>
          <w:sz w:val="28"/>
          <w:szCs w:val="28"/>
        </w:rPr>
        <w:t xml:space="preserve">; по региональным объектам </w:t>
      </w:r>
      <w:r w:rsidRPr="005B3EAB">
        <w:rPr>
          <w:sz w:val="28"/>
          <w:szCs w:val="28"/>
        </w:rPr>
        <w:t xml:space="preserve">выдано 2 предписания об установке информационных надписей на объектах культурного наследия, 2 материала находятся в работе, проводится работа по установлению собственников. </w:t>
      </w:r>
    </w:p>
    <w:p w:rsidR="00E52916" w:rsidRPr="005B3EAB" w:rsidRDefault="00E52916" w:rsidP="00E52916">
      <w:pPr>
        <w:ind w:firstLine="540"/>
        <w:jc w:val="both"/>
        <w:rPr>
          <w:sz w:val="28"/>
          <w:szCs w:val="28"/>
        </w:rPr>
      </w:pPr>
      <w:proofErr w:type="gramStart"/>
      <w:r w:rsidRPr="005B3EAB">
        <w:rPr>
          <w:sz w:val="28"/>
          <w:szCs w:val="28"/>
        </w:rPr>
        <w:t>Помимо этого, в рамках систематического наблюдения в отношении объектов культурного наследия федерального значения, осуществляемого в форме мониторинга, было проведено 40 мероприятий, по результатам которых возбуждено 38 дел об административном правонарушении, выдано 22 предписания о приостановке работ, 7 предписаний об устранении выявленных нарушений, составлено 14 протоколов об административных правонарушениях (из них 3 протокола по мате</w:t>
      </w:r>
      <w:r>
        <w:rPr>
          <w:sz w:val="28"/>
          <w:szCs w:val="28"/>
        </w:rPr>
        <w:t xml:space="preserve">риалам 2019 года, 11 протоколов </w:t>
      </w:r>
      <w:r w:rsidRPr="005B3EAB">
        <w:rPr>
          <w:sz w:val="28"/>
          <w:szCs w:val="28"/>
        </w:rPr>
        <w:t>по материалам</w:t>
      </w:r>
      <w:proofErr w:type="gramEnd"/>
      <w:r w:rsidRPr="005B3EAB">
        <w:rPr>
          <w:sz w:val="28"/>
          <w:szCs w:val="28"/>
        </w:rPr>
        <w:t xml:space="preserve"> </w:t>
      </w:r>
      <w:proofErr w:type="gramStart"/>
      <w:r w:rsidRPr="005B3EAB">
        <w:rPr>
          <w:sz w:val="28"/>
          <w:szCs w:val="28"/>
        </w:rPr>
        <w:t>2020 года), 16 материалов передано в правоохранительные органы для принятия мер реагирования и 11 материалов находятся в работе Агентства</w:t>
      </w:r>
      <w:r>
        <w:rPr>
          <w:sz w:val="28"/>
          <w:szCs w:val="28"/>
        </w:rPr>
        <w:t>.</w:t>
      </w:r>
      <w:proofErr w:type="gramEnd"/>
      <w:r>
        <w:rPr>
          <w:sz w:val="28"/>
          <w:szCs w:val="28"/>
        </w:rPr>
        <w:t xml:space="preserve"> В</w:t>
      </w:r>
      <w:r w:rsidRPr="005B3EAB">
        <w:rPr>
          <w:sz w:val="28"/>
          <w:szCs w:val="28"/>
        </w:rPr>
        <w:t xml:space="preserve"> отношении объектов культурного наследия регионального значения было проведено 24 мероприятия, по результатам которых возбуждено 17 дел об административном правонарушении, выдано </w:t>
      </w:r>
      <w:r>
        <w:rPr>
          <w:sz w:val="28"/>
          <w:szCs w:val="28"/>
        </w:rPr>
        <w:t>15 предписаний</w:t>
      </w:r>
      <w:r w:rsidRPr="005B3EAB">
        <w:rPr>
          <w:sz w:val="28"/>
          <w:szCs w:val="28"/>
        </w:rPr>
        <w:t>, 1 протокол об</w:t>
      </w:r>
      <w:r>
        <w:rPr>
          <w:sz w:val="28"/>
          <w:szCs w:val="28"/>
        </w:rPr>
        <w:t xml:space="preserve"> административном правонарушении</w:t>
      </w:r>
      <w:r w:rsidRPr="005B3EAB">
        <w:rPr>
          <w:sz w:val="28"/>
          <w:szCs w:val="28"/>
        </w:rPr>
        <w:t xml:space="preserve">, 2 материала передано в правоохранительные органы для принятия мер реагирования. </w:t>
      </w:r>
    </w:p>
    <w:p w:rsidR="00E52916" w:rsidRPr="005B3EAB" w:rsidRDefault="00E52916" w:rsidP="00E52916">
      <w:pPr>
        <w:pStyle w:val="a5"/>
        <w:ind w:firstLine="540"/>
        <w:jc w:val="both"/>
        <w:rPr>
          <w:rStyle w:val="blk"/>
          <w:rFonts w:ascii="Times New Roman" w:hAnsi="Times New Roman"/>
          <w:sz w:val="28"/>
          <w:szCs w:val="28"/>
        </w:rPr>
      </w:pPr>
      <w:r w:rsidRPr="005B3EAB">
        <w:rPr>
          <w:rStyle w:val="blk"/>
          <w:rFonts w:ascii="Times New Roman" w:hAnsi="Times New Roman"/>
          <w:sz w:val="28"/>
          <w:szCs w:val="28"/>
        </w:rPr>
        <w:t>Также, в отчетном периоде, как и в предыдущие годы, Агентством осуществлялась следующая деятельность:</w:t>
      </w:r>
    </w:p>
    <w:p w:rsidR="00E52916" w:rsidRPr="005B3EAB" w:rsidRDefault="00E52916" w:rsidP="00E52916">
      <w:pPr>
        <w:pStyle w:val="NoSpacing"/>
        <w:ind w:firstLine="426"/>
        <w:jc w:val="both"/>
        <w:rPr>
          <w:rFonts w:ascii="Times New Roman" w:hAnsi="Times New Roman"/>
          <w:sz w:val="28"/>
          <w:szCs w:val="28"/>
        </w:rPr>
      </w:pPr>
      <w:r w:rsidRPr="005B3EAB">
        <w:rPr>
          <w:rFonts w:ascii="Times New Roman" w:hAnsi="Times New Roman"/>
          <w:sz w:val="28"/>
          <w:szCs w:val="28"/>
        </w:rPr>
        <w:t>- Направлялись уведомления в адрес хозяйствующих субъектов о необходимости согласования деятельности по ведению землеустроительных, земляных, строительных, мелиоративных, хозяйственных и иных работ в случаях, когда такое согласование необходимо в соответствии с действующим законодательством.</w:t>
      </w:r>
      <w:r>
        <w:rPr>
          <w:rFonts w:ascii="Times New Roman" w:hAnsi="Times New Roman"/>
          <w:sz w:val="28"/>
          <w:szCs w:val="28"/>
        </w:rPr>
        <w:t xml:space="preserve"> </w:t>
      </w:r>
    </w:p>
    <w:p w:rsidR="00E52916" w:rsidRDefault="00E52916" w:rsidP="00E52916">
      <w:pPr>
        <w:ind w:firstLine="426"/>
        <w:jc w:val="both"/>
        <w:rPr>
          <w:sz w:val="28"/>
          <w:szCs w:val="28"/>
        </w:rPr>
      </w:pPr>
      <w:proofErr w:type="gramStart"/>
      <w:r w:rsidRPr="005B3EAB">
        <w:rPr>
          <w:sz w:val="28"/>
          <w:szCs w:val="28"/>
        </w:rPr>
        <w:lastRenderedPageBreak/>
        <w:t xml:space="preserve">- Осуществлялся </w:t>
      </w:r>
      <w:r w:rsidRPr="005B3EAB">
        <w:rPr>
          <w:sz w:val="28"/>
          <w:szCs w:val="28"/>
          <w:shd w:val="clear" w:color="auto" w:fill="FFFFFF"/>
        </w:rPr>
        <w:t>мониторинг проводимых земляных и строительных работ в объединенных охранных зонах и регламентных территориях города Дербента на предмет отсутствия разрешительной документации с принятием последующих мер в рамках действующего законодательства в сфере охраны объектов культурного наследия</w:t>
      </w:r>
      <w:r w:rsidRPr="005B3EAB">
        <w:rPr>
          <w:sz w:val="28"/>
          <w:szCs w:val="28"/>
        </w:rPr>
        <w:t>.</w:t>
      </w:r>
      <w:proofErr w:type="gramEnd"/>
    </w:p>
    <w:p w:rsidR="00E52916" w:rsidRPr="00C91E67" w:rsidRDefault="00E52916" w:rsidP="00E52916">
      <w:pPr>
        <w:ind w:firstLine="426"/>
        <w:jc w:val="both"/>
        <w:rPr>
          <w:sz w:val="28"/>
          <w:szCs w:val="28"/>
        </w:rPr>
      </w:pPr>
      <w:r w:rsidRPr="00C91E67">
        <w:rPr>
          <w:sz w:val="28"/>
          <w:szCs w:val="28"/>
        </w:rPr>
        <w:t>Выдано 5 заданий и разрешений на проведение работ по сохранению объектов культурного наследия регионального значения, выявленных объектов культурного наследия, расположенных на территории Республики Дагестан.</w:t>
      </w:r>
    </w:p>
    <w:p w:rsidR="00E52916" w:rsidRPr="00C91E67" w:rsidRDefault="00E52916" w:rsidP="00E52916">
      <w:pPr>
        <w:ind w:firstLine="426"/>
        <w:jc w:val="both"/>
        <w:rPr>
          <w:sz w:val="28"/>
          <w:szCs w:val="28"/>
        </w:rPr>
      </w:pPr>
      <w:proofErr w:type="gramStart"/>
      <w:r w:rsidRPr="00C91E67">
        <w:rPr>
          <w:sz w:val="28"/>
          <w:szCs w:val="28"/>
        </w:rPr>
        <w:t>Согласовано 23 раздела проектных документаций на проведение строительных и иных работ на земельном участке, непосредственно связанном с земельным участком в границах территории объектов культурного наследия, в части согласования разделов об обеспечении сохранности указанного объекта культурного наследия или о проведении спасательных археологических полевых работ или проекта обеспечения сохранности указанного объекта культурного наследия либо плана проведения спасательных археологических полевых работ, включающих оценку</w:t>
      </w:r>
      <w:proofErr w:type="gramEnd"/>
      <w:r w:rsidRPr="00C91E67">
        <w:rPr>
          <w:sz w:val="28"/>
          <w:szCs w:val="28"/>
        </w:rPr>
        <w:t xml:space="preserve"> воздействия проводимых работ, включающих оценку воздействия проводимых работ на указанный объект культурного наследия.</w:t>
      </w:r>
    </w:p>
    <w:p w:rsidR="00E52916" w:rsidRDefault="00E52916" w:rsidP="00E52916">
      <w:pPr>
        <w:ind w:firstLine="540"/>
        <w:jc w:val="both"/>
        <w:rPr>
          <w:b/>
          <w:sz w:val="28"/>
          <w:szCs w:val="28"/>
        </w:rPr>
      </w:pPr>
    </w:p>
    <w:p w:rsidR="00E52916" w:rsidRDefault="00E52916" w:rsidP="00E52916">
      <w:pPr>
        <w:ind w:firstLine="540"/>
        <w:jc w:val="both"/>
        <w:rPr>
          <w:b/>
          <w:sz w:val="28"/>
          <w:szCs w:val="28"/>
        </w:rPr>
      </w:pPr>
      <w:r w:rsidRPr="005B3EAB">
        <w:rPr>
          <w:b/>
          <w:sz w:val="28"/>
          <w:szCs w:val="28"/>
        </w:rPr>
        <w:t>По установке границ территории и зон охраны объектов культурного наследия.</w:t>
      </w:r>
    </w:p>
    <w:p w:rsidR="00E52916" w:rsidRPr="009C46BC" w:rsidRDefault="00E52916" w:rsidP="00E52916">
      <w:pPr>
        <w:ind w:firstLine="540"/>
        <w:jc w:val="both"/>
        <w:rPr>
          <w:b/>
          <w:sz w:val="16"/>
          <w:szCs w:val="16"/>
        </w:rPr>
      </w:pPr>
    </w:p>
    <w:p w:rsidR="00E52916" w:rsidRDefault="00E52916" w:rsidP="00E52916">
      <w:pPr>
        <w:ind w:firstLine="540"/>
        <w:jc w:val="both"/>
        <w:rPr>
          <w:sz w:val="28"/>
          <w:szCs w:val="28"/>
        </w:rPr>
      </w:pPr>
      <w:r w:rsidRPr="005B3EAB">
        <w:rPr>
          <w:sz w:val="28"/>
          <w:szCs w:val="28"/>
        </w:rPr>
        <w:t xml:space="preserve">За отчетный период Агентством </w:t>
      </w:r>
      <w:r>
        <w:rPr>
          <w:sz w:val="28"/>
          <w:szCs w:val="28"/>
        </w:rPr>
        <w:t>были установлены границы территории 271 объекта культурного наследия регионального значения.</w:t>
      </w:r>
    </w:p>
    <w:p w:rsidR="00E52916" w:rsidRPr="005B3EAB" w:rsidRDefault="00E52916" w:rsidP="00E52916">
      <w:pPr>
        <w:ind w:firstLine="540"/>
        <w:jc w:val="both"/>
        <w:rPr>
          <w:sz w:val="28"/>
          <w:szCs w:val="28"/>
        </w:rPr>
      </w:pPr>
      <w:r>
        <w:rPr>
          <w:sz w:val="28"/>
          <w:szCs w:val="28"/>
        </w:rPr>
        <w:t xml:space="preserve">В отношения объектов культурного наследия федерального значения </w:t>
      </w:r>
      <w:r w:rsidRPr="005B3EAB">
        <w:rPr>
          <w:sz w:val="28"/>
          <w:szCs w:val="28"/>
        </w:rPr>
        <w:t xml:space="preserve">данные работы не проводились в виду отсутствия финансирования. </w:t>
      </w:r>
      <w:proofErr w:type="gramStart"/>
      <w:r w:rsidRPr="005B3EAB">
        <w:rPr>
          <w:sz w:val="28"/>
          <w:szCs w:val="28"/>
        </w:rPr>
        <w:t>Финансовые средства в</w:t>
      </w:r>
      <w:r>
        <w:rPr>
          <w:sz w:val="28"/>
          <w:szCs w:val="28"/>
        </w:rPr>
        <w:t xml:space="preserve"> </w:t>
      </w:r>
      <w:r w:rsidRPr="005B3EAB">
        <w:rPr>
          <w:sz w:val="28"/>
          <w:szCs w:val="28"/>
        </w:rPr>
        <w:t>рамках утвержденной постановлением Правительства Республики Дагестан</w:t>
      </w:r>
      <w:r>
        <w:rPr>
          <w:sz w:val="28"/>
          <w:szCs w:val="28"/>
        </w:rPr>
        <w:t xml:space="preserve"> от 17 октября 2017г. </w:t>
      </w:r>
      <w:r w:rsidRPr="005B3EAB">
        <w:rPr>
          <w:sz w:val="28"/>
          <w:szCs w:val="28"/>
        </w:rPr>
        <w:t>№ 246 государственной программы Республики Дагестан «Государственная охрана, сохранение, использование, популяризация объектов культурного наследия Республики Дагестан на 2018-2020 годы» выделяются только в отношении памятников регионального значения, что связано с позицией Министерства финансов Республики Дагестан, которое считает, что в соответствии с абзацем 6 пункта 1 и пунктом 4 статьи</w:t>
      </w:r>
      <w:proofErr w:type="gramEnd"/>
      <w:r w:rsidRPr="005B3EAB">
        <w:rPr>
          <w:sz w:val="28"/>
          <w:szCs w:val="28"/>
        </w:rPr>
        <w:t xml:space="preserve"> </w:t>
      </w:r>
      <w:proofErr w:type="gramStart"/>
      <w:r w:rsidRPr="005B3EAB">
        <w:rPr>
          <w:sz w:val="28"/>
          <w:szCs w:val="28"/>
        </w:rPr>
        <w:t>85 Бюджетного кодекса Российской Федерации, расходные обязательства субъекта Российской Федерации, возникшие в результате принятия законов и (или) иных нормативных правовых актов органов государственной власти субъектов Российской Федерации при осуществлении органами государственной власти субъектов Российской Федерации переданных им полномочий Российской Федерации, исполняются за счет и в пределах субвенций из федерального бюджета, предоставляемых бюджетам субъектов Российской Федерации в порядке, предусмотренном статьей 133</w:t>
      </w:r>
      <w:proofErr w:type="gramEnd"/>
      <w:r w:rsidRPr="005B3EAB">
        <w:rPr>
          <w:sz w:val="28"/>
          <w:szCs w:val="28"/>
        </w:rPr>
        <w:t xml:space="preserve"> Бюджетного Кодекса Российской Федерации.</w:t>
      </w:r>
    </w:p>
    <w:p w:rsidR="00E52916" w:rsidRPr="005B3EAB" w:rsidRDefault="00E52916" w:rsidP="00E52916">
      <w:pPr>
        <w:ind w:firstLine="540"/>
        <w:jc w:val="both"/>
        <w:rPr>
          <w:sz w:val="28"/>
          <w:szCs w:val="28"/>
        </w:rPr>
      </w:pPr>
      <w:r w:rsidRPr="005B3EAB">
        <w:rPr>
          <w:sz w:val="28"/>
          <w:szCs w:val="28"/>
        </w:rPr>
        <w:t xml:space="preserve">Таким образом, использование собственных средств республиканского бюджета Республики Дагестан на осуществление переданных полномочий не </w:t>
      </w:r>
      <w:r w:rsidRPr="005B3EAB">
        <w:rPr>
          <w:sz w:val="28"/>
          <w:szCs w:val="28"/>
        </w:rPr>
        <w:lastRenderedPageBreak/>
        <w:t>представляется возможным. Все мероприятия, проводимые в отношении объектов федерального значения, должны проводиться в пределах средств, поступивших из федерального бюджета в виде межбюджетных субвенций.</w:t>
      </w:r>
    </w:p>
    <w:p w:rsidR="00E52916" w:rsidRPr="008B4807" w:rsidRDefault="00E52916" w:rsidP="00E52916">
      <w:pPr>
        <w:ind w:firstLine="540"/>
        <w:jc w:val="both"/>
        <w:rPr>
          <w:sz w:val="28"/>
          <w:szCs w:val="28"/>
        </w:rPr>
      </w:pPr>
      <w:proofErr w:type="gramStart"/>
      <w:r w:rsidRPr="005B3EAB">
        <w:rPr>
          <w:sz w:val="28"/>
          <w:szCs w:val="28"/>
        </w:rPr>
        <w:t>Вместе с тем, благодаря работе проводимой с хозяйствующими субъектами, специализирующихся на оказании услуг по организации археологических полевых работ для нужд заказчиков-застройщиков, в 2020г. удалось определить, в соответствии с требованиями Федерального закона от 26.06.2002 № 73 ФЗ «Об объектах культурного наследия (памятников истории и культуры) народов Российской Федерации», границы территорий 4 памятников археологии, без финансовых затрат со стороны Дагнаследия.</w:t>
      </w:r>
      <w:proofErr w:type="gramEnd"/>
      <w:r w:rsidRPr="005B3EAB">
        <w:rPr>
          <w:sz w:val="28"/>
          <w:szCs w:val="28"/>
        </w:rPr>
        <w:t xml:space="preserve"> Работа в этом направлении будет продолжена и в 2021г.</w:t>
      </w:r>
    </w:p>
    <w:p w:rsidR="00E52916" w:rsidRPr="003442DA" w:rsidRDefault="00E52916" w:rsidP="00E52916">
      <w:pPr>
        <w:ind w:firstLine="426"/>
        <w:jc w:val="both"/>
        <w:rPr>
          <w:b/>
          <w:sz w:val="28"/>
          <w:szCs w:val="28"/>
        </w:rPr>
      </w:pPr>
    </w:p>
    <w:p w:rsidR="00E52916" w:rsidRDefault="00E52916" w:rsidP="00E52916">
      <w:pPr>
        <w:ind w:firstLine="540"/>
        <w:jc w:val="both"/>
        <w:rPr>
          <w:sz w:val="28"/>
          <w:szCs w:val="28"/>
        </w:rPr>
      </w:pPr>
    </w:p>
    <w:p w:rsidR="00E52916" w:rsidRPr="00DA3E03" w:rsidRDefault="00E52916" w:rsidP="00E52916">
      <w:pPr>
        <w:ind w:firstLine="539"/>
        <w:jc w:val="both"/>
        <w:rPr>
          <w:rStyle w:val="doccaption"/>
          <w:b/>
          <w:sz w:val="28"/>
          <w:szCs w:val="28"/>
        </w:rPr>
      </w:pPr>
      <w:r w:rsidRPr="00DA3E03">
        <w:rPr>
          <w:b/>
          <w:sz w:val="28"/>
          <w:szCs w:val="28"/>
        </w:rPr>
        <w:t xml:space="preserve">По обеспечению объектов культурного наследия федерального </w:t>
      </w:r>
      <w:r>
        <w:rPr>
          <w:b/>
          <w:sz w:val="28"/>
          <w:szCs w:val="28"/>
        </w:rPr>
        <w:t xml:space="preserve">и регионального </w:t>
      </w:r>
      <w:r w:rsidRPr="00DA3E03">
        <w:rPr>
          <w:b/>
          <w:sz w:val="28"/>
          <w:szCs w:val="28"/>
        </w:rPr>
        <w:t>значения информационными надписями</w:t>
      </w:r>
      <w:r>
        <w:rPr>
          <w:b/>
          <w:sz w:val="28"/>
          <w:szCs w:val="28"/>
        </w:rPr>
        <w:t>.</w:t>
      </w:r>
    </w:p>
    <w:p w:rsidR="00E52916" w:rsidRDefault="00E52916" w:rsidP="00E52916">
      <w:pPr>
        <w:ind w:firstLine="540"/>
        <w:jc w:val="both"/>
        <w:rPr>
          <w:sz w:val="28"/>
          <w:szCs w:val="28"/>
        </w:rPr>
      </w:pPr>
      <w:proofErr w:type="gramStart"/>
      <w:r>
        <w:rPr>
          <w:sz w:val="28"/>
          <w:szCs w:val="28"/>
        </w:rPr>
        <w:t xml:space="preserve">1994 объекта культурного наследия федерального значения (за исключением 1833 памятников археологии) расположенных на территории Республики Дагестан, должны быть обеспечены информационными надписями соответствующего образца, на 40 объектах культурного наследия федерального значения </w:t>
      </w:r>
      <w:r>
        <w:rPr>
          <w:color w:val="000000"/>
          <w:sz w:val="28"/>
          <w:szCs w:val="28"/>
        </w:rPr>
        <w:t>ранее были установлены надписи не соответствующие установленной форме, но несущие дополнительную информационную нагрузку и имеющие право на существование.</w:t>
      </w:r>
      <w:proofErr w:type="gramEnd"/>
    </w:p>
    <w:p w:rsidR="00E52916" w:rsidRDefault="00E52916" w:rsidP="00E52916">
      <w:pPr>
        <w:ind w:firstLine="540"/>
        <w:jc w:val="both"/>
        <w:rPr>
          <w:sz w:val="28"/>
          <w:szCs w:val="28"/>
        </w:rPr>
      </w:pPr>
      <w:r>
        <w:rPr>
          <w:sz w:val="28"/>
          <w:szCs w:val="28"/>
        </w:rPr>
        <w:t xml:space="preserve">За отчетный период Агентством направлено в ТУ </w:t>
      </w:r>
      <w:proofErr w:type="spellStart"/>
      <w:r>
        <w:rPr>
          <w:sz w:val="28"/>
          <w:szCs w:val="28"/>
        </w:rPr>
        <w:t>Росимущества</w:t>
      </w:r>
      <w:proofErr w:type="spellEnd"/>
      <w:r>
        <w:rPr>
          <w:sz w:val="28"/>
          <w:szCs w:val="28"/>
        </w:rPr>
        <w:t xml:space="preserve"> Республики</w:t>
      </w:r>
      <w:r w:rsidRPr="00DA2C56">
        <w:rPr>
          <w:sz w:val="28"/>
          <w:szCs w:val="28"/>
        </w:rPr>
        <w:t xml:space="preserve"> Дагестан </w:t>
      </w:r>
      <w:r>
        <w:rPr>
          <w:sz w:val="28"/>
          <w:szCs w:val="28"/>
        </w:rPr>
        <w:t xml:space="preserve">54 согласованных проекта информационных надписей на объекты культурного наследия федерального и регионального значения, согласованно 68 </w:t>
      </w:r>
      <w:r w:rsidRPr="00FD5B1B">
        <w:rPr>
          <w:sz w:val="28"/>
          <w:szCs w:val="28"/>
        </w:rPr>
        <w:t>проект</w:t>
      </w:r>
      <w:r>
        <w:rPr>
          <w:sz w:val="28"/>
          <w:szCs w:val="28"/>
        </w:rPr>
        <w:t>ов</w:t>
      </w:r>
      <w:r w:rsidRPr="00FD5B1B">
        <w:rPr>
          <w:sz w:val="28"/>
          <w:szCs w:val="28"/>
        </w:rPr>
        <w:t xml:space="preserve"> информационных надписей (обозначений) на объекты культурного </w:t>
      </w:r>
      <w:r>
        <w:rPr>
          <w:sz w:val="28"/>
          <w:szCs w:val="28"/>
        </w:rPr>
        <w:t>наследия регионального значения, которые не имеют</w:t>
      </w:r>
      <w:r w:rsidRPr="005A4DAF">
        <w:rPr>
          <w:sz w:val="28"/>
          <w:szCs w:val="28"/>
        </w:rPr>
        <w:t xml:space="preserve"> собств</w:t>
      </w:r>
      <w:r>
        <w:rPr>
          <w:sz w:val="28"/>
          <w:szCs w:val="28"/>
        </w:rPr>
        <w:t>енника, или собственник которых</w:t>
      </w:r>
      <w:r w:rsidRPr="005A4DAF">
        <w:rPr>
          <w:sz w:val="28"/>
          <w:szCs w:val="28"/>
        </w:rPr>
        <w:t xml:space="preserve"> неизвестен</w:t>
      </w:r>
      <w:r>
        <w:rPr>
          <w:sz w:val="28"/>
          <w:szCs w:val="28"/>
        </w:rPr>
        <w:t>.</w:t>
      </w:r>
    </w:p>
    <w:p w:rsidR="00E52916" w:rsidRDefault="00E52916" w:rsidP="00E52916">
      <w:pPr>
        <w:ind w:firstLine="540"/>
        <w:jc w:val="both"/>
        <w:rPr>
          <w:b/>
          <w:sz w:val="28"/>
          <w:szCs w:val="28"/>
        </w:rPr>
      </w:pPr>
    </w:p>
    <w:p w:rsidR="00E52916" w:rsidRPr="00DD2A34" w:rsidRDefault="00E52916" w:rsidP="00E52916">
      <w:pPr>
        <w:ind w:firstLine="540"/>
        <w:jc w:val="both"/>
        <w:rPr>
          <w:b/>
          <w:sz w:val="28"/>
          <w:szCs w:val="28"/>
        </w:rPr>
      </w:pPr>
      <w:r w:rsidRPr="00DD2A34">
        <w:rPr>
          <w:b/>
          <w:sz w:val="28"/>
          <w:szCs w:val="28"/>
        </w:rPr>
        <w:t xml:space="preserve">По количеству </w:t>
      </w:r>
      <w:r>
        <w:rPr>
          <w:b/>
          <w:sz w:val="28"/>
          <w:szCs w:val="28"/>
        </w:rPr>
        <w:t xml:space="preserve">объектов культурного наследия федерального и регионального значения, обеспеченных </w:t>
      </w:r>
      <w:r w:rsidRPr="00DD2A34">
        <w:rPr>
          <w:b/>
          <w:sz w:val="28"/>
          <w:szCs w:val="28"/>
        </w:rPr>
        <w:t>утвержденны</w:t>
      </w:r>
      <w:r>
        <w:rPr>
          <w:b/>
          <w:sz w:val="28"/>
          <w:szCs w:val="28"/>
        </w:rPr>
        <w:t>ми</w:t>
      </w:r>
      <w:r w:rsidRPr="00DD2A34">
        <w:rPr>
          <w:b/>
          <w:sz w:val="28"/>
          <w:szCs w:val="28"/>
        </w:rPr>
        <w:t xml:space="preserve"> охранны</w:t>
      </w:r>
      <w:r>
        <w:rPr>
          <w:b/>
          <w:sz w:val="28"/>
          <w:szCs w:val="28"/>
        </w:rPr>
        <w:t>ми</w:t>
      </w:r>
      <w:r w:rsidRPr="00DD2A34">
        <w:rPr>
          <w:b/>
          <w:sz w:val="28"/>
          <w:szCs w:val="28"/>
        </w:rPr>
        <w:t xml:space="preserve"> обязательств</w:t>
      </w:r>
      <w:r>
        <w:rPr>
          <w:b/>
          <w:sz w:val="28"/>
          <w:szCs w:val="28"/>
        </w:rPr>
        <w:t>ами.</w:t>
      </w:r>
    </w:p>
    <w:p w:rsidR="00E52916" w:rsidRDefault="00E52916" w:rsidP="00E52916">
      <w:pPr>
        <w:ind w:firstLine="540"/>
        <w:jc w:val="both"/>
        <w:rPr>
          <w:sz w:val="28"/>
          <w:szCs w:val="28"/>
        </w:rPr>
      </w:pPr>
      <w:r>
        <w:rPr>
          <w:sz w:val="28"/>
          <w:szCs w:val="28"/>
        </w:rPr>
        <w:t xml:space="preserve">За отчетный период утверждены охранные обязательства на 31 объект культурного наследия федерального значения, а также 5 охранных обязательств на объекты культурного наследия регионального значения. Также имеются 84 </w:t>
      </w:r>
      <w:proofErr w:type="gramStart"/>
      <w:r>
        <w:rPr>
          <w:sz w:val="28"/>
          <w:szCs w:val="28"/>
        </w:rPr>
        <w:t>охранных</w:t>
      </w:r>
      <w:proofErr w:type="gramEnd"/>
      <w:r>
        <w:rPr>
          <w:sz w:val="28"/>
          <w:szCs w:val="28"/>
        </w:rPr>
        <w:t xml:space="preserve"> обязательства старого образца. В настоящее время проводится работа по их обновлению. При заключении охранных обязательств возникают трудности из-за отсутствия зарегистрированных правообладателей на объекты культурного наследия, особенно с объектами религиозного назначения. В данном случае принято решение действовать в соответствии с третьим абзацем </w:t>
      </w:r>
      <w:r>
        <w:rPr>
          <w:rStyle w:val="blk"/>
          <w:sz w:val="28"/>
          <w:szCs w:val="28"/>
        </w:rPr>
        <w:t xml:space="preserve">п.11 ст.47.6 </w:t>
      </w:r>
      <w:r w:rsidRPr="00981836">
        <w:rPr>
          <w:sz w:val="28"/>
          <w:szCs w:val="28"/>
        </w:rPr>
        <w:t>Федеральн</w:t>
      </w:r>
      <w:r>
        <w:rPr>
          <w:sz w:val="28"/>
          <w:szCs w:val="28"/>
        </w:rPr>
        <w:t>ого</w:t>
      </w:r>
      <w:r w:rsidRPr="00981836">
        <w:rPr>
          <w:sz w:val="28"/>
          <w:szCs w:val="28"/>
        </w:rPr>
        <w:t xml:space="preserve"> </w:t>
      </w:r>
      <w:r>
        <w:rPr>
          <w:sz w:val="28"/>
          <w:szCs w:val="28"/>
        </w:rPr>
        <w:t>з</w:t>
      </w:r>
      <w:r w:rsidRPr="00981836">
        <w:rPr>
          <w:sz w:val="28"/>
          <w:szCs w:val="28"/>
        </w:rPr>
        <w:t>акон</w:t>
      </w:r>
      <w:r>
        <w:rPr>
          <w:sz w:val="28"/>
          <w:szCs w:val="28"/>
        </w:rPr>
        <w:t>а</w:t>
      </w:r>
      <w:r w:rsidRPr="00981836">
        <w:rPr>
          <w:sz w:val="28"/>
          <w:szCs w:val="28"/>
        </w:rPr>
        <w:t xml:space="preserve"> от 25 июня </w:t>
      </w:r>
      <w:smartTag w:uri="urn:schemas-microsoft-com:office:smarttags" w:element="metricconverter">
        <w:smartTagPr>
          <w:attr w:name="ProductID" w:val="2002 г"/>
        </w:smartTagPr>
        <w:r w:rsidRPr="00981836">
          <w:rPr>
            <w:sz w:val="28"/>
            <w:szCs w:val="28"/>
          </w:rPr>
          <w:t>2002 г</w:t>
        </w:r>
      </w:smartTag>
      <w:r w:rsidRPr="00981836">
        <w:rPr>
          <w:sz w:val="28"/>
          <w:szCs w:val="28"/>
        </w:rPr>
        <w:t>. N 73-ФЗ «Об объектах культурного наследия (памятниках истории и культуры) народов Российской Федерации»</w:t>
      </w:r>
      <w:r>
        <w:rPr>
          <w:sz w:val="28"/>
          <w:szCs w:val="28"/>
        </w:rPr>
        <w:t>.</w:t>
      </w:r>
    </w:p>
    <w:p w:rsidR="00E52916" w:rsidRPr="00867D89" w:rsidRDefault="00E52916" w:rsidP="00E52916">
      <w:pPr>
        <w:ind w:firstLine="540"/>
        <w:jc w:val="both"/>
        <w:rPr>
          <w:sz w:val="28"/>
          <w:szCs w:val="28"/>
        </w:rPr>
      </w:pPr>
    </w:p>
    <w:p w:rsidR="00E52916" w:rsidRPr="00EE33D1" w:rsidRDefault="00E52916" w:rsidP="00E52916">
      <w:pPr>
        <w:ind w:firstLine="425"/>
        <w:jc w:val="both"/>
        <w:rPr>
          <w:b/>
          <w:sz w:val="28"/>
          <w:szCs w:val="28"/>
        </w:rPr>
      </w:pPr>
      <w:r w:rsidRPr="00EE33D1">
        <w:rPr>
          <w:b/>
          <w:sz w:val="28"/>
          <w:szCs w:val="28"/>
        </w:rPr>
        <w:lastRenderedPageBreak/>
        <w:t>В рамках исполнения полномочий по популяризации объектов культурного наследия была проделана следующая работа:</w:t>
      </w:r>
    </w:p>
    <w:p w:rsidR="00E52916" w:rsidRDefault="00E52916" w:rsidP="00E52916">
      <w:pPr>
        <w:tabs>
          <w:tab w:val="left" w:pos="5505"/>
        </w:tabs>
        <w:ind w:firstLine="540"/>
        <w:jc w:val="both"/>
        <w:rPr>
          <w:sz w:val="28"/>
          <w:szCs w:val="28"/>
        </w:rPr>
      </w:pPr>
      <w:proofErr w:type="gramStart"/>
      <w:r>
        <w:rPr>
          <w:sz w:val="28"/>
          <w:szCs w:val="28"/>
        </w:rPr>
        <w:t xml:space="preserve">В связи со сложившейся в 2020г. ситуацией угрозы распространения новой </w:t>
      </w:r>
      <w:proofErr w:type="spellStart"/>
      <w:r>
        <w:rPr>
          <w:sz w:val="28"/>
          <w:szCs w:val="28"/>
        </w:rPr>
        <w:t>короновирусной</w:t>
      </w:r>
      <w:proofErr w:type="spellEnd"/>
      <w:r>
        <w:rPr>
          <w:sz w:val="28"/>
          <w:szCs w:val="28"/>
        </w:rPr>
        <w:t xml:space="preserve"> инфекции</w:t>
      </w:r>
      <w:r w:rsidRPr="002A3576">
        <w:rPr>
          <w:sz w:val="28"/>
          <w:szCs w:val="28"/>
        </w:rPr>
        <w:t xml:space="preserve"> </w:t>
      </w:r>
      <w:proofErr w:type="spellStart"/>
      <w:r>
        <w:rPr>
          <w:sz w:val="28"/>
          <w:szCs w:val="28"/>
          <w:lang w:val="en-US"/>
        </w:rPr>
        <w:t>Covid</w:t>
      </w:r>
      <w:proofErr w:type="spellEnd"/>
      <w:r w:rsidRPr="002A3576">
        <w:rPr>
          <w:sz w:val="28"/>
          <w:szCs w:val="28"/>
        </w:rPr>
        <w:t>-19</w:t>
      </w:r>
      <w:r>
        <w:rPr>
          <w:sz w:val="28"/>
          <w:szCs w:val="28"/>
        </w:rPr>
        <w:t xml:space="preserve"> и введенных ограничительных мерах, большинство запланированных мероприятий в рамках популяризации объектов культурного наследия были перенесены на 2021 г. Между тем, при помощи социальных сетей, регулярно освещалась работа Дагнаследия на сервисах «</w:t>
      </w:r>
      <w:proofErr w:type="spellStart"/>
      <w:r>
        <w:rPr>
          <w:sz w:val="28"/>
          <w:szCs w:val="28"/>
        </w:rPr>
        <w:t>Инстаграм</w:t>
      </w:r>
      <w:proofErr w:type="spellEnd"/>
      <w:r>
        <w:rPr>
          <w:sz w:val="28"/>
          <w:szCs w:val="28"/>
        </w:rPr>
        <w:t>» (314 публикаций), а так же на официальном сайте Агентства (285 публикаций).</w:t>
      </w:r>
      <w:proofErr w:type="gramEnd"/>
      <w:r>
        <w:rPr>
          <w:sz w:val="28"/>
          <w:szCs w:val="28"/>
        </w:rPr>
        <w:t xml:space="preserve"> Регулярно проводились прямые эфиры в сети «</w:t>
      </w:r>
      <w:proofErr w:type="spellStart"/>
      <w:r>
        <w:rPr>
          <w:sz w:val="28"/>
          <w:szCs w:val="28"/>
        </w:rPr>
        <w:t>Инстаграм</w:t>
      </w:r>
      <w:proofErr w:type="spellEnd"/>
      <w:r>
        <w:rPr>
          <w:sz w:val="28"/>
          <w:szCs w:val="28"/>
        </w:rPr>
        <w:t>» со специалистами Агентства. Было отснято порядка 10 телевизионных передач с участием руководства Дагнаследия, в рамках обсуждения вопросов касательно охраны объектов культурного наследия.</w:t>
      </w:r>
    </w:p>
    <w:p w:rsidR="00E52916" w:rsidRDefault="00E52916" w:rsidP="00E52916">
      <w:pPr>
        <w:tabs>
          <w:tab w:val="left" w:pos="5505"/>
        </w:tabs>
        <w:ind w:firstLine="540"/>
        <w:jc w:val="both"/>
        <w:rPr>
          <w:sz w:val="28"/>
          <w:szCs w:val="28"/>
        </w:rPr>
      </w:pPr>
      <w:r>
        <w:rPr>
          <w:sz w:val="28"/>
          <w:szCs w:val="28"/>
        </w:rPr>
        <w:t>С целью воспитания подрастающего поколения, периодически проводятся сотрудниками Агентства познавательно-разъяснительные лекции на местах в средних и высших учебных заведениях об объектах культурного наследия Республики Дагестан.</w:t>
      </w:r>
    </w:p>
    <w:p w:rsidR="00E52916" w:rsidRDefault="00E52916" w:rsidP="00E52916">
      <w:pPr>
        <w:tabs>
          <w:tab w:val="left" w:pos="5505"/>
        </w:tabs>
        <w:ind w:firstLine="540"/>
        <w:jc w:val="both"/>
        <w:rPr>
          <w:sz w:val="28"/>
          <w:szCs w:val="28"/>
        </w:rPr>
      </w:pPr>
      <w:r w:rsidRPr="004F215A">
        <w:rPr>
          <w:sz w:val="28"/>
          <w:szCs w:val="28"/>
        </w:rPr>
        <w:t>В рамках работы по популяризации объектов культурного наследия</w:t>
      </w:r>
      <w:r>
        <w:rPr>
          <w:sz w:val="28"/>
          <w:szCs w:val="28"/>
        </w:rPr>
        <w:t xml:space="preserve"> Агентство оказывает организационную и методическую поддержку группам по сохранению культурного наследия в сёлах республики. В данные группы объединяются выходцы села, проживающие по всей территории Российской Федерации.</w:t>
      </w:r>
    </w:p>
    <w:p w:rsidR="00E52916" w:rsidRPr="00E52916" w:rsidRDefault="00E52916" w:rsidP="00E52916">
      <w:pPr>
        <w:jc w:val="both"/>
      </w:pPr>
    </w:p>
    <w:p w:rsidR="000D6CF9" w:rsidRDefault="000D6CF9"/>
    <w:sectPr w:rsidR="000D6CF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A679F"/>
    <w:rsid w:val="000D6CF9"/>
    <w:rsid w:val="00E52916"/>
    <w:rsid w:val="00FA679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A679F"/>
    <w:pPr>
      <w:spacing w:after="0" w:line="240" w:lineRule="auto"/>
    </w:pPr>
    <w:rPr>
      <w:rFonts w:eastAsia="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FA679F"/>
    <w:rPr>
      <w:rFonts w:ascii="Tahoma" w:hAnsi="Tahoma" w:cs="Tahoma"/>
      <w:sz w:val="16"/>
      <w:szCs w:val="16"/>
    </w:rPr>
  </w:style>
  <w:style w:type="character" w:customStyle="1" w:styleId="a4">
    <w:name w:val="Текст выноски Знак"/>
    <w:basedOn w:val="a0"/>
    <w:link w:val="a3"/>
    <w:uiPriority w:val="99"/>
    <w:semiHidden/>
    <w:rsid w:val="00FA679F"/>
    <w:rPr>
      <w:rFonts w:ascii="Tahoma" w:eastAsia="Times New Roman" w:hAnsi="Tahoma" w:cs="Tahoma"/>
      <w:sz w:val="16"/>
      <w:szCs w:val="16"/>
      <w:lang w:eastAsia="ru-RU"/>
    </w:rPr>
  </w:style>
  <w:style w:type="paragraph" w:customStyle="1" w:styleId="ConsPlusNormal">
    <w:name w:val="ConsPlusNormal"/>
    <w:rsid w:val="00E52916"/>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ConsPlusNonformat">
    <w:name w:val="ConsPlusNonformat"/>
    <w:rsid w:val="00E52916"/>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doccaption">
    <w:name w:val="doccaption"/>
    <w:basedOn w:val="a0"/>
    <w:rsid w:val="00E52916"/>
  </w:style>
  <w:style w:type="paragraph" w:styleId="a5">
    <w:name w:val="No Spacing"/>
    <w:qFormat/>
    <w:rsid w:val="00E52916"/>
    <w:pPr>
      <w:spacing w:after="0" w:line="240" w:lineRule="auto"/>
    </w:pPr>
    <w:rPr>
      <w:rFonts w:ascii="Calibri" w:eastAsia="Calibri" w:hAnsi="Calibri" w:cs="Times New Roman"/>
      <w:sz w:val="22"/>
    </w:rPr>
  </w:style>
  <w:style w:type="paragraph" w:customStyle="1" w:styleId="NoSpacing">
    <w:name w:val="No Spacing"/>
    <w:rsid w:val="00E52916"/>
    <w:pPr>
      <w:spacing w:after="0" w:line="240" w:lineRule="auto"/>
    </w:pPr>
    <w:rPr>
      <w:rFonts w:ascii="Calibri" w:eastAsia="Times New Roman" w:hAnsi="Calibri" w:cs="Times New Roman"/>
      <w:sz w:val="22"/>
    </w:rPr>
  </w:style>
  <w:style w:type="character" w:customStyle="1" w:styleId="blk">
    <w:name w:val="blk"/>
    <w:basedOn w:val="a0"/>
    <w:rsid w:val="00E5291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A679F"/>
    <w:pPr>
      <w:spacing w:after="0" w:line="240" w:lineRule="auto"/>
    </w:pPr>
    <w:rPr>
      <w:rFonts w:eastAsia="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FA679F"/>
    <w:rPr>
      <w:rFonts w:ascii="Tahoma" w:hAnsi="Tahoma" w:cs="Tahoma"/>
      <w:sz w:val="16"/>
      <w:szCs w:val="16"/>
    </w:rPr>
  </w:style>
  <w:style w:type="character" w:customStyle="1" w:styleId="a4">
    <w:name w:val="Текст выноски Знак"/>
    <w:basedOn w:val="a0"/>
    <w:link w:val="a3"/>
    <w:uiPriority w:val="99"/>
    <w:semiHidden/>
    <w:rsid w:val="00FA679F"/>
    <w:rPr>
      <w:rFonts w:ascii="Tahoma" w:eastAsia="Times New Roman" w:hAnsi="Tahoma" w:cs="Tahoma"/>
      <w:sz w:val="16"/>
      <w:szCs w:val="16"/>
      <w:lang w:eastAsia="ru-RU"/>
    </w:rPr>
  </w:style>
  <w:style w:type="paragraph" w:customStyle="1" w:styleId="ConsPlusNormal">
    <w:name w:val="ConsPlusNormal"/>
    <w:rsid w:val="00E52916"/>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ConsPlusNonformat">
    <w:name w:val="ConsPlusNonformat"/>
    <w:rsid w:val="00E52916"/>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doccaption">
    <w:name w:val="doccaption"/>
    <w:basedOn w:val="a0"/>
    <w:rsid w:val="00E52916"/>
  </w:style>
  <w:style w:type="paragraph" w:styleId="a5">
    <w:name w:val="No Spacing"/>
    <w:qFormat/>
    <w:rsid w:val="00E52916"/>
    <w:pPr>
      <w:spacing w:after="0" w:line="240" w:lineRule="auto"/>
    </w:pPr>
    <w:rPr>
      <w:rFonts w:ascii="Calibri" w:eastAsia="Calibri" w:hAnsi="Calibri" w:cs="Times New Roman"/>
      <w:sz w:val="22"/>
    </w:rPr>
  </w:style>
  <w:style w:type="paragraph" w:customStyle="1" w:styleId="NoSpacing">
    <w:name w:val="No Spacing"/>
    <w:rsid w:val="00E52916"/>
    <w:pPr>
      <w:spacing w:after="0" w:line="240" w:lineRule="auto"/>
    </w:pPr>
    <w:rPr>
      <w:rFonts w:ascii="Calibri" w:eastAsia="Times New Roman" w:hAnsi="Calibri" w:cs="Times New Roman"/>
      <w:sz w:val="22"/>
    </w:rPr>
  </w:style>
  <w:style w:type="character" w:customStyle="1" w:styleId="blk">
    <w:name w:val="blk"/>
    <w:basedOn w:val="a0"/>
    <w:rsid w:val="00E5291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763012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5</Pages>
  <Words>1724</Words>
  <Characters>9833</Characters>
  <Application>Microsoft Office Word</Application>
  <DocSecurity>0</DocSecurity>
  <Lines>81</Lines>
  <Paragraphs>23</Paragraphs>
  <ScaleCrop>false</ScaleCrop>
  <Company/>
  <LinksUpToDate>false</LinksUpToDate>
  <CharactersWithSpaces>11534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888</dc:creator>
  <cp:lastModifiedBy>888</cp:lastModifiedBy>
  <cp:revision>2</cp:revision>
  <dcterms:created xsi:type="dcterms:W3CDTF">2022-05-06T11:13:00Z</dcterms:created>
  <dcterms:modified xsi:type="dcterms:W3CDTF">2022-05-06T11:16:00Z</dcterms:modified>
</cp:coreProperties>
</file>