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BA" w:rsidRDefault="000975BA" w:rsidP="000975BA">
      <w:pPr>
        <w:ind w:left="-540"/>
        <w:jc w:val="center"/>
      </w:pPr>
      <w:r>
        <w:rPr>
          <w:noProof/>
        </w:rPr>
        <w:drawing>
          <wp:inline distT="0" distB="0" distL="0" distR="0">
            <wp:extent cx="9239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975BA" w:rsidRDefault="000975BA" w:rsidP="000975B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975BA" w:rsidRDefault="000975BA" w:rsidP="000975B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975BA" w:rsidRDefault="000975BA" w:rsidP="000975B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0975BA" w:rsidRDefault="000975BA" w:rsidP="000975BA">
      <w:pPr>
        <w:pStyle w:val="a4"/>
        <w:tabs>
          <w:tab w:val="clear" w:pos="4677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975BA" w:rsidRDefault="000975BA" w:rsidP="000975BA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975BA" w:rsidRDefault="000975BA" w:rsidP="000975BA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975BA" w:rsidRDefault="000975BA" w:rsidP="000975BA">
      <w:pPr>
        <w:pStyle w:val="a4"/>
        <w:tabs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>
        <w:rPr>
          <w:sz w:val="28"/>
          <w:szCs w:val="28"/>
        </w:rPr>
        <w:tab/>
        <w:t>№________                                                                        «___»________ 2024 г.</w:t>
      </w:r>
    </w:p>
    <w:p w:rsidR="000975BA" w:rsidRDefault="000975BA" w:rsidP="000975BA">
      <w:pPr>
        <w:ind w:left="5580" w:right="-180"/>
        <w:outlineLvl w:val="2"/>
        <w:rPr>
          <w:b/>
          <w:sz w:val="28"/>
          <w:szCs w:val="28"/>
        </w:rPr>
      </w:pPr>
    </w:p>
    <w:p w:rsidR="000975BA" w:rsidRDefault="000975BA" w:rsidP="000975BA">
      <w:pPr>
        <w:spacing w:line="276" w:lineRule="auto"/>
        <w:ind w:right="-180"/>
        <w:outlineLvl w:val="2"/>
        <w:rPr>
          <w:sz w:val="28"/>
          <w:szCs w:val="28"/>
        </w:rPr>
      </w:pPr>
    </w:p>
    <w:p w:rsidR="000975BA" w:rsidRDefault="000975BA" w:rsidP="000975BA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r w:rsidR="00E51387" w:rsidRPr="00E51387">
        <w:rPr>
          <w:rFonts w:eastAsiaTheme="minorHAnsi"/>
          <w:b/>
          <w:color w:val="000000"/>
          <w:sz w:val="28"/>
          <w:szCs w:val="28"/>
          <w:lang w:eastAsia="en-US"/>
        </w:rPr>
        <w:t>«Дом Наримановых», XIX в.</w:t>
      </w:r>
    </w:p>
    <w:p w:rsidR="00E51387" w:rsidRDefault="000975BA" w:rsidP="00E51387">
      <w:pPr>
        <w:spacing w:line="276" w:lineRule="auto"/>
        <w:ind w:right="-180"/>
        <w:jc w:val="center"/>
        <w:outlineLvl w:val="2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(</w:t>
      </w:r>
      <w:r w:rsidR="00E51387" w:rsidRPr="00E51387">
        <w:rPr>
          <w:rFonts w:ascii="Times New Roman CYR" w:hAnsi="Times New Roman CYR" w:cs="Times New Roman CYR"/>
          <w:b/>
          <w:sz w:val="28"/>
          <w:szCs w:val="28"/>
        </w:rPr>
        <w:t>Республика Дагестан, Буйнакский</w:t>
      </w:r>
      <w:r w:rsidR="00E51387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E51387" w:rsidRPr="00E51387">
        <w:rPr>
          <w:rFonts w:ascii="Times New Roman CYR" w:hAnsi="Times New Roman CYR" w:cs="Times New Roman CYR"/>
          <w:b/>
          <w:sz w:val="28"/>
          <w:szCs w:val="28"/>
        </w:rPr>
        <w:t xml:space="preserve">район, </w:t>
      </w:r>
    </w:p>
    <w:p w:rsidR="000975BA" w:rsidRDefault="00E51387" w:rsidP="00E51387">
      <w:pPr>
        <w:spacing w:line="276" w:lineRule="auto"/>
        <w:ind w:right="-180"/>
        <w:jc w:val="center"/>
        <w:outlineLvl w:val="2"/>
        <w:rPr>
          <w:rFonts w:ascii="Times New Roman CYR" w:hAnsi="Times New Roman CYR" w:cs="Times New Roman CYR"/>
          <w:b/>
          <w:sz w:val="28"/>
          <w:szCs w:val="28"/>
        </w:rPr>
      </w:pPr>
      <w:r w:rsidRPr="00E51387">
        <w:rPr>
          <w:rFonts w:ascii="Times New Roman CYR" w:hAnsi="Times New Roman CYR" w:cs="Times New Roman CYR"/>
          <w:b/>
          <w:sz w:val="28"/>
          <w:szCs w:val="28"/>
        </w:rPr>
        <w:t xml:space="preserve">с. </w:t>
      </w:r>
      <w:proofErr w:type="spellStart"/>
      <w:r w:rsidRPr="00E51387">
        <w:rPr>
          <w:rFonts w:ascii="Times New Roman CYR" w:hAnsi="Times New Roman CYR" w:cs="Times New Roman CYR"/>
          <w:b/>
          <w:sz w:val="28"/>
          <w:szCs w:val="28"/>
        </w:rPr>
        <w:t>Халимбекаул</w:t>
      </w:r>
      <w:proofErr w:type="spellEnd"/>
      <w:r w:rsidRPr="00E51387">
        <w:rPr>
          <w:rFonts w:ascii="Times New Roman CYR" w:hAnsi="Times New Roman CYR" w:cs="Times New Roman CYR"/>
          <w:b/>
          <w:sz w:val="28"/>
          <w:szCs w:val="28"/>
        </w:rPr>
        <w:t>, в юго-западной части села</w:t>
      </w:r>
      <w:r w:rsidR="000975BA">
        <w:rPr>
          <w:rFonts w:ascii="Times New Roman CYR" w:hAnsi="Times New Roman CYR" w:cs="Times New Roman CYR"/>
          <w:b/>
          <w:sz w:val="28"/>
          <w:szCs w:val="28"/>
        </w:rPr>
        <w:t>)</w:t>
      </w:r>
    </w:p>
    <w:p w:rsidR="006273E8" w:rsidRDefault="006273E8" w:rsidP="00E5138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</w:p>
    <w:p w:rsidR="00A07DB8" w:rsidRDefault="00A07DB8" w:rsidP="00A07D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3.1 и ст.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 ст.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3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975BA" w:rsidRDefault="000975BA" w:rsidP="000975BA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21C1E" w:rsidRDefault="00621C1E" w:rsidP="000975B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21C1E" w:rsidRDefault="00621C1E" w:rsidP="000975B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975BA" w:rsidRDefault="000975BA" w:rsidP="000975B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975BA" w:rsidRDefault="000975BA" w:rsidP="00B812BD">
      <w:pPr>
        <w:pStyle w:val="a7"/>
        <w:numPr>
          <w:ilvl w:val="0"/>
          <w:numId w:val="1"/>
        </w:numPr>
        <w:tabs>
          <w:tab w:val="left" w:pos="10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границы территории объекта культурного наследия регионального значения «</w:t>
      </w:r>
      <w:r w:rsidR="00B812BD" w:rsidRPr="00B812BD">
        <w:rPr>
          <w:sz w:val="28"/>
          <w:szCs w:val="28"/>
        </w:rPr>
        <w:t>Дом Наримановых», XIX в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, расположенного по адресу: Республи</w:t>
      </w:r>
      <w:r w:rsidR="00B812BD">
        <w:rPr>
          <w:rFonts w:ascii="Times New Roman CYR" w:hAnsi="Times New Roman CYR" w:cs="Times New Roman CYR"/>
          <w:sz w:val="28"/>
          <w:szCs w:val="28"/>
        </w:rPr>
        <w:t xml:space="preserve">ка Дагестан, Буйнакский район, </w:t>
      </w:r>
      <w:r w:rsidR="00B812BD" w:rsidRPr="00B812BD">
        <w:rPr>
          <w:rFonts w:ascii="Times New Roman CYR" w:hAnsi="Times New Roman CYR" w:cs="Times New Roman CYR"/>
          <w:sz w:val="28"/>
          <w:szCs w:val="28"/>
        </w:rPr>
        <w:t xml:space="preserve">с. </w:t>
      </w:r>
      <w:proofErr w:type="spellStart"/>
      <w:r w:rsidR="00B812BD" w:rsidRPr="00B812BD">
        <w:rPr>
          <w:rFonts w:ascii="Times New Roman CYR" w:hAnsi="Times New Roman CYR" w:cs="Times New Roman CYR"/>
          <w:sz w:val="28"/>
          <w:szCs w:val="28"/>
        </w:rPr>
        <w:t>Халимбекаул</w:t>
      </w:r>
      <w:proofErr w:type="spellEnd"/>
      <w:r w:rsidR="00B812BD" w:rsidRPr="00B812BD">
        <w:rPr>
          <w:rFonts w:ascii="Times New Roman CYR" w:hAnsi="Times New Roman CYR" w:cs="Times New Roman CYR"/>
          <w:sz w:val="28"/>
          <w:szCs w:val="28"/>
        </w:rPr>
        <w:t>, в юго-западной части села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регистрационный номер в АИС ЕГРОКН </w:t>
      </w:r>
      <w:r w:rsidR="00B812BD" w:rsidRPr="00B812BD">
        <w:rPr>
          <w:sz w:val="28"/>
          <w:szCs w:val="28"/>
        </w:rPr>
        <w:t>051711121850005</w:t>
      </w:r>
      <w:r>
        <w:rPr>
          <w:sz w:val="28"/>
          <w:szCs w:val="28"/>
        </w:rPr>
        <w:t xml:space="preserve">, согласно приложению № 1 к настоящему приказу. </w:t>
      </w:r>
    </w:p>
    <w:p w:rsidR="000975BA" w:rsidRDefault="000975BA" w:rsidP="00B812BD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B812BD">
        <w:rPr>
          <w:sz w:val="28"/>
          <w:szCs w:val="28"/>
        </w:rPr>
        <w:t>«</w:t>
      </w:r>
      <w:r w:rsidR="00B812BD" w:rsidRPr="00B812BD">
        <w:rPr>
          <w:sz w:val="28"/>
          <w:szCs w:val="28"/>
        </w:rPr>
        <w:t>Дом Наримановых», XIX в</w:t>
      </w:r>
      <w:r w:rsidR="00B812BD">
        <w:rPr>
          <w:sz w:val="28"/>
          <w:szCs w:val="28"/>
        </w:rPr>
        <w:t>.</w:t>
      </w:r>
      <w:r>
        <w:rPr>
          <w:sz w:val="28"/>
          <w:szCs w:val="28"/>
        </w:rPr>
        <w:t xml:space="preserve">, согласно приложению № 2 к настоящему приказу. </w:t>
      </w:r>
    </w:p>
    <w:p w:rsidR="000975BA" w:rsidRDefault="000975BA" w:rsidP="00B812BD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1" w:name="_Hlk143271093"/>
      <w:r>
        <w:rPr>
          <w:rFonts w:eastAsia="Calibri"/>
          <w:sz w:val="28"/>
          <w:szCs w:val="28"/>
        </w:rPr>
        <w:t>(http://dagnasledie@e-dag.ru/).</w:t>
      </w:r>
      <w:bookmarkEnd w:id="1"/>
    </w:p>
    <w:p w:rsidR="000975BA" w:rsidRDefault="000975BA" w:rsidP="00B812BD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975BA" w:rsidRDefault="000975BA" w:rsidP="00B812BD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0975BA" w:rsidRDefault="000975BA" w:rsidP="000975BA">
      <w:pPr>
        <w:pStyle w:val="a7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975BA" w:rsidRDefault="000975BA" w:rsidP="000975B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975BA" w:rsidRDefault="000975BA" w:rsidP="000975B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Руководитель                                                                        М.А. Мусаев</w:t>
      </w: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rPr>
          <w:sz w:val="28"/>
          <w:szCs w:val="28"/>
        </w:rPr>
      </w:pP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№ ____</w:t>
      </w:r>
    </w:p>
    <w:p w:rsidR="000975BA" w:rsidRDefault="000975BA" w:rsidP="000975BA">
      <w:pPr>
        <w:spacing w:line="276" w:lineRule="auto"/>
        <w:rPr>
          <w:sz w:val="24"/>
          <w:szCs w:val="24"/>
        </w:rPr>
      </w:pPr>
    </w:p>
    <w:p w:rsidR="000975BA" w:rsidRDefault="000975BA" w:rsidP="000975BA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>
        <w:rPr>
          <w:b/>
          <w:bCs/>
          <w:sz w:val="28"/>
          <w:szCs w:val="28"/>
        </w:rPr>
        <w:t>регионального</w:t>
      </w:r>
      <w:r>
        <w:rPr>
          <w:b/>
          <w:sz w:val="28"/>
          <w:szCs w:val="28"/>
        </w:rPr>
        <w:t xml:space="preserve"> значения </w:t>
      </w:r>
      <w:r w:rsidR="00D93D1D" w:rsidRPr="00E51387">
        <w:rPr>
          <w:rFonts w:eastAsiaTheme="minorHAnsi"/>
          <w:b/>
          <w:color w:val="000000"/>
          <w:sz w:val="28"/>
          <w:szCs w:val="28"/>
          <w:lang w:eastAsia="en-US"/>
        </w:rPr>
        <w:t>«Дом Наримановых», XIX в.</w:t>
      </w:r>
    </w:p>
    <w:p w:rsidR="000975BA" w:rsidRDefault="000975BA" w:rsidP="000975BA"/>
    <w:p w:rsidR="00D93D1D" w:rsidRPr="00D93D1D" w:rsidRDefault="00D93D1D" w:rsidP="00D93D1D">
      <w:pPr>
        <w:ind w:left="708"/>
        <w:jc w:val="both"/>
        <w:rPr>
          <w:sz w:val="28"/>
          <w:szCs w:val="28"/>
        </w:rPr>
      </w:pPr>
      <w:r w:rsidRPr="00D93D1D">
        <w:rPr>
          <w:sz w:val="28"/>
          <w:szCs w:val="28"/>
        </w:rPr>
        <w:t>Границы территории объекта культурного наследия проходят:</w:t>
      </w:r>
    </w:p>
    <w:p w:rsidR="00D93D1D" w:rsidRPr="00D93D1D" w:rsidRDefault="00D93D1D" w:rsidP="00D93D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93D1D">
        <w:rPr>
          <w:sz w:val="28"/>
          <w:szCs w:val="28"/>
        </w:rPr>
        <w:t>еверная граница от поворотной точки 4, до поворотной точки 1 проходит в направлении с</w:t>
      </w:r>
      <w:r>
        <w:rPr>
          <w:sz w:val="28"/>
          <w:szCs w:val="28"/>
        </w:rPr>
        <w:t xml:space="preserve"> </w:t>
      </w:r>
      <w:r w:rsidRPr="00D93D1D">
        <w:rPr>
          <w:sz w:val="28"/>
          <w:szCs w:val="28"/>
        </w:rPr>
        <w:t>запада на север на расстоянии 11</w:t>
      </w:r>
      <w:r>
        <w:rPr>
          <w:sz w:val="28"/>
          <w:szCs w:val="28"/>
        </w:rPr>
        <w:t>,15 м., и замыкает собой контур;</w:t>
      </w:r>
    </w:p>
    <w:p w:rsidR="00D93D1D" w:rsidRPr="00D93D1D" w:rsidRDefault="00D93D1D" w:rsidP="00D93D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93D1D">
        <w:rPr>
          <w:sz w:val="28"/>
          <w:szCs w:val="28"/>
        </w:rPr>
        <w:t>осточная граница от поворотной точки 1 до поворотной точки 2 на расстоянии 24,13 м.,</w:t>
      </w:r>
      <w:r>
        <w:rPr>
          <w:sz w:val="28"/>
          <w:szCs w:val="28"/>
        </w:rPr>
        <w:t xml:space="preserve"> </w:t>
      </w:r>
      <w:r w:rsidRPr="00D93D1D">
        <w:rPr>
          <w:sz w:val="28"/>
          <w:szCs w:val="28"/>
        </w:rPr>
        <w:t>проходит в северо-</w:t>
      </w:r>
      <w:r>
        <w:rPr>
          <w:sz w:val="28"/>
          <w:szCs w:val="28"/>
        </w:rPr>
        <w:t>восточном направлении;</w:t>
      </w:r>
    </w:p>
    <w:p w:rsidR="00D93D1D" w:rsidRPr="00D93D1D" w:rsidRDefault="00D93D1D" w:rsidP="00D93D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</w:t>
      </w:r>
      <w:r w:rsidRPr="00D93D1D">
        <w:rPr>
          <w:sz w:val="28"/>
          <w:szCs w:val="28"/>
        </w:rPr>
        <w:t>жная граница от поворотной точки 2 до поворотной</w:t>
      </w:r>
      <w:r>
        <w:rPr>
          <w:sz w:val="28"/>
          <w:szCs w:val="28"/>
        </w:rPr>
        <w:t xml:space="preserve"> точки 3 на расстоянии 10,87 м, </w:t>
      </w:r>
      <w:r w:rsidRPr="00D93D1D">
        <w:rPr>
          <w:sz w:val="28"/>
          <w:szCs w:val="28"/>
        </w:rPr>
        <w:t>прох</w:t>
      </w:r>
      <w:r>
        <w:rPr>
          <w:sz w:val="28"/>
          <w:szCs w:val="28"/>
        </w:rPr>
        <w:t>одит в юго-западном направлении;</w:t>
      </w:r>
    </w:p>
    <w:p w:rsidR="000975BA" w:rsidRDefault="00D93D1D" w:rsidP="00D93D1D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з</w:t>
      </w:r>
      <w:r w:rsidRPr="00D93D1D">
        <w:rPr>
          <w:sz w:val="28"/>
          <w:szCs w:val="28"/>
        </w:rPr>
        <w:t>ападная граница от поворотной точки 3 до поворотной точки 4, расположенной на</w:t>
      </w:r>
      <w:r>
        <w:rPr>
          <w:sz w:val="28"/>
          <w:szCs w:val="28"/>
        </w:rPr>
        <w:t xml:space="preserve"> </w:t>
      </w:r>
      <w:r w:rsidRPr="00D93D1D">
        <w:rPr>
          <w:sz w:val="28"/>
          <w:szCs w:val="28"/>
        </w:rPr>
        <w:t>расстоянии 18,31 м., проходит в юго-западном направлении.</w:t>
      </w:r>
    </w:p>
    <w:p w:rsidR="000975BA" w:rsidRDefault="000975BA" w:rsidP="000975BA">
      <w:pPr>
        <w:tabs>
          <w:tab w:val="left" w:pos="3558"/>
        </w:tabs>
        <w:jc w:val="center"/>
        <w:rPr>
          <w:sz w:val="24"/>
          <w:szCs w:val="24"/>
        </w:rPr>
      </w:pPr>
    </w:p>
    <w:p w:rsidR="000975BA" w:rsidRDefault="000975BA" w:rsidP="00F96722">
      <w:pPr>
        <w:ind w:firstLine="708"/>
        <w:jc w:val="both"/>
        <w:rPr>
          <w:rFonts w:ascii="Times New Roman CYR" w:hAnsi="Times New Roman CYR" w:cs="Times New Roman CYR"/>
        </w:rPr>
      </w:pPr>
      <w:r w:rsidRPr="00F96722">
        <w:rPr>
          <w:sz w:val="24"/>
          <w:szCs w:val="24"/>
        </w:rPr>
        <w:t>Координаты характерных (поворотных) точек к карте (схеме) границ территории объекта культурного наследия регионального значения</w:t>
      </w:r>
      <w:r w:rsidR="00F96722">
        <w:rPr>
          <w:sz w:val="24"/>
          <w:szCs w:val="24"/>
        </w:rPr>
        <w:t xml:space="preserve"> </w:t>
      </w:r>
      <w:r w:rsidR="00D93D1D" w:rsidRPr="00F96722">
        <w:rPr>
          <w:rFonts w:eastAsiaTheme="minorHAnsi"/>
          <w:sz w:val="24"/>
          <w:szCs w:val="24"/>
        </w:rPr>
        <w:t>«Дом Наримановых», XIX в.</w:t>
      </w:r>
      <w:r w:rsidR="00F96722">
        <w:rPr>
          <w:rFonts w:eastAsiaTheme="minorHAnsi"/>
          <w:sz w:val="24"/>
          <w:szCs w:val="24"/>
        </w:rPr>
        <w:t xml:space="preserve">, </w:t>
      </w:r>
      <w:r w:rsidR="00D93D1D" w:rsidRPr="00F96722">
        <w:rPr>
          <w:sz w:val="24"/>
          <w:szCs w:val="24"/>
        </w:rPr>
        <w:t xml:space="preserve">(Республика Дагестан, Буйнакский район, с. </w:t>
      </w:r>
      <w:proofErr w:type="spellStart"/>
      <w:r w:rsidR="00D93D1D" w:rsidRPr="00F96722">
        <w:rPr>
          <w:sz w:val="24"/>
          <w:szCs w:val="24"/>
        </w:rPr>
        <w:t>Халимбекаул</w:t>
      </w:r>
      <w:proofErr w:type="spellEnd"/>
      <w:r w:rsidR="00D93D1D" w:rsidRPr="00F96722">
        <w:rPr>
          <w:sz w:val="24"/>
          <w:szCs w:val="24"/>
        </w:rPr>
        <w:t>, в юго-западной части села)</w:t>
      </w:r>
    </w:p>
    <w:p w:rsidR="000975BA" w:rsidRDefault="000975BA" w:rsidP="000975BA">
      <w:pPr>
        <w:pStyle w:val="a6"/>
        <w:jc w:val="center"/>
        <w:rPr>
          <w:color w:val="000000"/>
          <w:lang w:bidi="ru-RU"/>
        </w:rPr>
      </w:pPr>
    </w:p>
    <w:p w:rsidR="000975BA" w:rsidRDefault="000975BA" w:rsidP="000975BA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ab/>
      </w:r>
    </w:p>
    <w:tbl>
      <w:tblPr>
        <w:tblStyle w:val="TableGrid"/>
        <w:tblW w:w="9349" w:type="dxa"/>
        <w:tblInd w:w="3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7"/>
        <w:gridCol w:w="3116"/>
        <w:gridCol w:w="3116"/>
      </w:tblGrid>
      <w:tr w:rsidR="00D93D1D" w:rsidTr="00672860">
        <w:trPr>
          <w:trHeight w:val="565"/>
        </w:trPr>
        <w:tc>
          <w:tcPr>
            <w:tcW w:w="31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Обозначения характерных (поворотных) точек </w:t>
            </w:r>
          </w:p>
        </w:tc>
        <w:tc>
          <w:tcPr>
            <w:tcW w:w="6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Координаты характерных (поворотных) точек в местной системе координат (МСК-05) </w:t>
            </w:r>
          </w:p>
        </w:tc>
      </w:tr>
      <w:tr w:rsidR="00D93D1D" w:rsidTr="00672860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X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Y </w:t>
            </w:r>
          </w:p>
        </w:tc>
      </w:tr>
      <w:tr w:rsidR="00D93D1D" w:rsidTr="00672860">
        <w:trPr>
          <w:trHeight w:val="288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 </w:t>
            </w:r>
          </w:p>
        </w:tc>
      </w:tr>
      <w:tr w:rsidR="00D93D1D" w:rsidTr="00672860">
        <w:trPr>
          <w:trHeight w:val="28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202635.94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320875.93 </w:t>
            </w:r>
          </w:p>
        </w:tc>
      </w:tr>
      <w:tr w:rsidR="00D93D1D" w:rsidTr="00672860">
        <w:trPr>
          <w:trHeight w:val="288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202618.00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320892.08 </w:t>
            </w:r>
          </w:p>
        </w:tc>
      </w:tr>
      <w:tr w:rsidR="00D93D1D" w:rsidTr="00672860">
        <w:trPr>
          <w:trHeight w:val="28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202613.20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320882.32 </w:t>
            </w:r>
          </w:p>
        </w:tc>
      </w:tr>
      <w:tr w:rsidR="00D93D1D" w:rsidTr="00672860">
        <w:trPr>
          <w:trHeight w:val="288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202626.60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320869.84 </w:t>
            </w:r>
          </w:p>
        </w:tc>
      </w:tr>
      <w:tr w:rsidR="00D93D1D" w:rsidTr="00672860">
        <w:trPr>
          <w:trHeight w:val="28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202635.94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3D1D" w:rsidRDefault="00D93D1D" w:rsidP="00672860">
            <w:pPr>
              <w:spacing w:line="276" w:lineRule="auto"/>
              <w:jc w:val="center"/>
            </w:pPr>
            <w:r>
              <w:t xml:space="preserve">320875.93 </w:t>
            </w:r>
          </w:p>
        </w:tc>
      </w:tr>
    </w:tbl>
    <w:p w:rsidR="000975BA" w:rsidRDefault="000975BA" w:rsidP="000975BA">
      <w:pPr>
        <w:jc w:val="both"/>
        <w:rPr>
          <w:b/>
          <w:bCs/>
          <w:color w:val="000000"/>
          <w:sz w:val="23"/>
          <w:szCs w:val="23"/>
        </w:rPr>
      </w:pPr>
    </w:p>
    <w:p w:rsidR="004601A7" w:rsidRDefault="004601A7" w:rsidP="000975BA">
      <w:pPr>
        <w:jc w:val="both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both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both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both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both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both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center"/>
        <w:rPr>
          <w:b/>
          <w:bCs/>
          <w:color w:val="000000"/>
          <w:sz w:val="23"/>
          <w:szCs w:val="23"/>
        </w:rPr>
      </w:pPr>
    </w:p>
    <w:p w:rsidR="000975BA" w:rsidRDefault="000975BA" w:rsidP="000975BA">
      <w:pPr>
        <w:jc w:val="center"/>
        <w:rPr>
          <w:b/>
          <w:bCs/>
          <w:color w:val="000000"/>
          <w:sz w:val="23"/>
          <w:szCs w:val="23"/>
        </w:rPr>
      </w:pPr>
    </w:p>
    <w:p w:rsidR="00687B05" w:rsidRDefault="00687B05" w:rsidP="004601A7">
      <w:pPr>
        <w:pStyle w:val="a6"/>
        <w:jc w:val="center"/>
        <w:rPr>
          <w:b/>
          <w:bCs/>
          <w:color w:val="000000"/>
          <w:sz w:val="24"/>
          <w:szCs w:val="24"/>
        </w:rPr>
      </w:pPr>
    </w:p>
    <w:p w:rsidR="004601A7" w:rsidRDefault="000975BA" w:rsidP="004601A7">
      <w:pPr>
        <w:pStyle w:val="a6"/>
        <w:jc w:val="center"/>
        <w:rPr>
          <w:noProof/>
        </w:rPr>
      </w:pPr>
      <w:r w:rsidRPr="004601A7">
        <w:rPr>
          <w:b/>
          <w:bCs/>
          <w:color w:val="000000"/>
          <w:sz w:val="24"/>
          <w:szCs w:val="24"/>
        </w:rPr>
        <w:lastRenderedPageBreak/>
        <w:t xml:space="preserve">Карта (схема) границ территории объекта культурного наследия регионального значения </w:t>
      </w:r>
      <w:r w:rsidR="004601A7" w:rsidRPr="004601A7">
        <w:rPr>
          <w:b/>
          <w:sz w:val="24"/>
          <w:szCs w:val="24"/>
        </w:rPr>
        <w:t>«Дом Наримановых», XIX в.</w:t>
      </w:r>
      <w:r w:rsidR="004601A7" w:rsidRPr="004601A7">
        <w:rPr>
          <w:rFonts w:ascii="Times New Roman CYR" w:hAnsi="Times New Roman CYR" w:cs="Times New Roman CYR"/>
          <w:b/>
          <w:sz w:val="24"/>
          <w:szCs w:val="24"/>
        </w:rPr>
        <w:t xml:space="preserve">, расположенного по адресу: Республика Дагестан, Буйнакский район, с. </w:t>
      </w:r>
      <w:proofErr w:type="spellStart"/>
      <w:r w:rsidR="004601A7" w:rsidRPr="004601A7">
        <w:rPr>
          <w:rFonts w:ascii="Times New Roman CYR" w:hAnsi="Times New Roman CYR" w:cs="Times New Roman CYR"/>
          <w:b/>
          <w:sz w:val="24"/>
          <w:szCs w:val="24"/>
        </w:rPr>
        <w:t>Халимбекаул</w:t>
      </w:r>
      <w:proofErr w:type="spellEnd"/>
      <w:r w:rsidR="004601A7" w:rsidRPr="004601A7">
        <w:rPr>
          <w:rFonts w:ascii="Times New Roman CYR" w:hAnsi="Times New Roman CYR" w:cs="Times New Roman CYR"/>
          <w:b/>
          <w:sz w:val="24"/>
          <w:szCs w:val="24"/>
        </w:rPr>
        <w:t>, в юго-западной части села</w:t>
      </w:r>
      <w:r w:rsidR="004601A7">
        <w:rPr>
          <w:noProof/>
        </w:rPr>
        <w:t xml:space="preserve"> </w:t>
      </w:r>
    </w:p>
    <w:p w:rsidR="00687B05" w:rsidRDefault="00687B05" w:rsidP="004601A7">
      <w:pPr>
        <w:pStyle w:val="a6"/>
        <w:jc w:val="center"/>
        <w:rPr>
          <w:noProof/>
        </w:rPr>
      </w:pPr>
    </w:p>
    <w:p w:rsidR="000975BA" w:rsidRDefault="004601A7" w:rsidP="004601A7">
      <w:pPr>
        <w:pStyle w:val="a6"/>
        <w:jc w:val="center"/>
        <w:rPr>
          <w:noProof/>
        </w:rPr>
      </w:pPr>
      <w:r>
        <w:rPr>
          <w:noProof/>
        </w:rPr>
        <w:drawing>
          <wp:inline distT="0" distB="0" distL="0" distR="0" wp14:anchorId="2272AF92" wp14:editId="24C634B4">
            <wp:extent cx="5940425" cy="7625237"/>
            <wp:effectExtent l="0" t="0" r="3175" b="0"/>
            <wp:docPr id="1604" name="Picture 1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</w:p>
    <w:p w:rsidR="004601A7" w:rsidRDefault="004601A7" w:rsidP="000975BA">
      <w:pPr>
        <w:spacing w:line="276" w:lineRule="auto"/>
        <w:ind w:left="5245"/>
        <w:jc w:val="center"/>
        <w:rPr>
          <w:sz w:val="26"/>
          <w:szCs w:val="26"/>
        </w:rPr>
      </w:pP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0975BA" w:rsidRDefault="000975BA" w:rsidP="000975BA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 № ____</w:t>
      </w:r>
    </w:p>
    <w:p w:rsidR="000975BA" w:rsidRDefault="000975BA" w:rsidP="000975BA">
      <w:pPr>
        <w:spacing w:line="276" w:lineRule="auto"/>
        <w:rPr>
          <w:b/>
          <w:sz w:val="28"/>
          <w:szCs w:val="28"/>
        </w:rPr>
      </w:pPr>
    </w:p>
    <w:p w:rsidR="004601A7" w:rsidRDefault="000975BA" w:rsidP="004601A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использования территории объекта культурного наследия регионального значения </w:t>
      </w:r>
      <w:r w:rsidR="004601A7" w:rsidRPr="00E51387">
        <w:rPr>
          <w:rFonts w:eastAsiaTheme="minorHAnsi"/>
          <w:b/>
          <w:color w:val="000000"/>
          <w:sz w:val="28"/>
          <w:szCs w:val="28"/>
          <w:lang w:eastAsia="en-US"/>
        </w:rPr>
        <w:t>«Дом Наримановых», XIX в.</w:t>
      </w:r>
    </w:p>
    <w:p w:rsidR="000975BA" w:rsidRDefault="000975BA" w:rsidP="000975BA">
      <w:pPr>
        <w:ind w:left="142"/>
        <w:jc w:val="center"/>
        <w:rPr>
          <w:b/>
          <w:sz w:val="28"/>
          <w:szCs w:val="28"/>
        </w:rPr>
      </w:pPr>
    </w:p>
    <w:p w:rsidR="000975BA" w:rsidRDefault="000975BA" w:rsidP="000975B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границах территории объекта культурного наследия:</w:t>
      </w:r>
    </w:p>
    <w:p w:rsidR="000975BA" w:rsidRDefault="000975BA" w:rsidP="000975B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975BA" w:rsidRDefault="000975BA" w:rsidP="000975B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bCs/>
          <w:sz w:val="28"/>
          <w:szCs w:val="28"/>
        </w:rPr>
        <w:t>, а также на их территориях;</w:t>
      </w:r>
    </w:p>
    <w:p w:rsidR="000975BA" w:rsidRDefault="000975BA" w:rsidP="000975B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2" w:name="Par2"/>
      <w:bookmarkEnd w:id="2"/>
      <w:r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0975BA" w:rsidRDefault="000975BA" w:rsidP="000975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975BA" w:rsidRDefault="000975BA" w:rsidP="000975BA"/>
    <w:p w:rsidR="000975BA" w:rsidRDefault="000975BA" w:rsidP="000975BA"/>
    <w:p w:rsidR="00535DB7" w:rsidRDefault="00535DB7"/>
    <w:sectPr w:rsidR="00535D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BD" w:rsidRDefault="00B812BD" w:rsidP="00B812BD">
      <w:r>
        <w:separator/>
      </w:r>
    </w:p>
  </w:endnote>
  <w:endnote w:type="continuationSeparator" w:id="0">
    <w:p w:rsidR="00B812BD" w:rsidRDefault="00B812BD" w:rsidP="00B8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E6" w:rsidRDefault="00E223E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E6" w:rsidRDefault="00E223E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E6" w:rsidRDefault="00E223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BD" w:rsidRDefault="00B812BD" w:rsidP="00B812BD">
      <w:r>
        <w:separator/>
      </w:r>
    </w:p>
  </w:footnote>
  <w:footnote w:type="continuationSeparator" w:id="0">
    <w:p w:rsidR="00B812BD" w:rsidRDefault="00B812BD" w:rsidP="00B81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E6" w:rsidRDefault="00E223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BD" w:rsidRPr="00D162ED" w:rsidRDefault="00B812BD" w:rsidP="00D162ED">
    <w:pPr>
      <w:pStyle w:val="a4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E6" w:rsidRDefault="00E223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8C"/>
    <w:rsid w:val="000975BA"/>
    <w:rsid w:val="0042488C"/>
    <w:rsid w:val="004601A7"/>
    <w:rsid w:val="00535DB7"/>
    <w:rsid w:val="00621C1E"/>
    <w:rsid w:val="006273E8"/>
    <w:rsid w:val="00687B05"/>
    <w:rsid w:val="00A07DB8"/>
    <w:rsid w:val="00B812BD"/>
    <w:rsid w:val="00D162ED"/>
    <w:rsid w:val="00D735A8"/>
    <w:rsid w:val="00D93D1D"/>
    <w:rsid w:val="00E223E6"/>
    <w:rsid w:val="00E51387"/>
    <w:rsid w:val="00F9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975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97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7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97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975BA"/>
    <w:pPr>
      <w:ind w:left="720"/>
      <w:contextualSpacing/>
    </w:pPr>
  </w:style>
  <w:style w:type="paragraph" w:customStyle="1" w:styleId="ConsPlusNormal">
    <w:name w:val="ConsPlusNormal"/>
    <w:rsid w:val="000975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12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12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D93D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35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35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975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97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7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97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975BA"/>
    <w:pPr>
      <w:ind w:left="720"/>
      <w:contextualSpacing/>
    </w:pPr>
  </w:style>
  <w:style w:type="paragraph" w:customStyle="1" w:styleId="ConsPlusNormal">
    <w:name w:val="ConsPlusNormal"/>
    <w:rsid w:val="000975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12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12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D93D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35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35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888</cp:lastModifiedBy>
  <cp:revision>11</cp:revision>
  <cp:lastPrinted>2024-09-02T07:36:00Z</cp:lastPrinted>
  <dcterms:created xsi:type="dcterms:W3CDTF">2024-08-28T13:06:00Z</dcterms:created>
  <dcterms:modified xsi:type="dcterms:W3CDTF">2024-09-24T08:30:00Z</dcterms:modified>
</cp:coreProperties>
</file>