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DCD" w:rsidRDefault="00A24DCD" w:rsidP="00A24DCD">
      <w:pPr>
        <w:ind w:left="-540"/>
        <w:jc w:val="center"/>
      </w:pPr>
      <w:r>
        <w:rPr>
          <w:noProof/>
        </w:rPr>
        <w:drawing>
          <wp:inline distT="0" distB="0" distL="0" distR="0" wp14:anchorId="594FA262" wp14:editId="5F157ECA">
            <wp:extent cx="923925" cy="9144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A24DCD" w:rsidRDefault="00A24DCD" w:rsidP="00A24DCD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A24DCD" w:rsidRDefault="00A24DCD" w:rsidP="00A24DCD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A24DCD" w:rsidRDefault="00A24DCD" w:rsidP="00A24DCD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(Дагнаследие)</w:t>
      </w:r>
    </w:p>
    <w:p w:rsidR="00A24DCD" w:rsidRDefault="00A24DCD" w:rsidP="00A24DCD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A24DCD" w:rsidRPr="00B51141" w:rsidRDefault="00A24DCD" w:rsidP="00A24DCD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A24DCD" w:rsidRPr="00B51141" w:rsidRDefault="00A24DCD" w:rsidP="00A24DCD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A24DCD" w:rsidRPr="00B51141" w:rsidRDefault="00A24DCD" w:rsidP="00A24DCD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   «___»________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A24DCD" w:rsidRPr="00B51141" w:rsidRDefault="00A24DCD" w:rsidP="00A24DCD">
      <w:pPr>
        <w:ind w:left="5580" w:right="-180"/>
        <w:outlineLvl w:val="2"/>
        <w:rPr>
          <w:b/>
          <w:sz w:val="28"/>
          <w:szCs w:val="28"/>
        </w:rPr>
      </w:pPr>
    </w:p>
    <w:p w:rsidR="00A24DCD" w:rsidRPr="003E7609" w:rsidRDefault="00A24DCD" w:rsidP="00A24DCD">
      <w:pPr>
        <w:spacing w:line="276" w:lineRule="auto"/>
        <w:ind w:right="-180"/>
        <w:outlineLvl w:val="2"/>
        <w:rPr>
          <w:sz w:val="28"/>
          <w:szCs w:val="28"/>
        </w:rPr>
      </w:pPr>
    </w:p>
    <w:p w:rsidR="00A24DCD" w:rsidRPr="00A24DCD" w:rsidRDefault="00A24DCD" w:rsidP="00A24DCD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24DCD">
        <w:rPr>
          <w:b/>
          <w:sz w:val="28"/>
          <w:szCs w:val="28"/>
        </w:rPr>
        <w:t xml:space="preserve">Об утверждении границ территории объекта культурного наследия регионального значения </w:t>
      </w:r>
      <w:bookmarkStart w:id="0" w:name="_Hlk137721871"/>
      <w:bookmarkStart w:id="1" w:name="_Hlk138323459"/>
      <w:r w:rsidRPr="00A24DCD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Pr="00A24DCD">
        <w:rPr>
          <w:b/>
          <w:bCs/>
          <w:color w:val="000000" w:themeColor="text1"/>
          <w:sz w:val="28"/>
          <w:szCs w:val="24"/>
        </w:rPr>
        <w:t xml:space="preserve">Дом </w:t>
      </w:r>
      <w:proofErr w:type="spellStart"/>
      <w:r w:rsidRPr="00A24DCD">
        <w:rPr>
          <w:b/>
          <w:bCs/>
          <w:color w:val="000000" w:themeColor="text1"/>
          <w:sz w:val="28"/>
          <w:szCs w:val="24"/>
        </w:rPr>
        <w:t>Лабазановых</w:t>
      </w:r>
      <w:proofErr w:type="spellEnd"/>
      <w:r w:rsidRPr="00A24DCD">
        <w:rPr>
          <w:rFonts w:eastAsiaTheme="minorHAnsi"/>
          <w:b/>
          <w:color w:val="000000"/>
          <w:sz w:val="28"/>
          <w:szCs w:val="28"/>
          <w:lang w:eastAsia="en-US"/>
        </w:rPr>
        <w:t xml:space="preserve">», </w:t>
      </w:r>
      <w:r w:rsidRPr="00A24DCD">
        <w:rPr>
          <w:b/>
          <w:sz w:val="28"/>
          <w:szCs w:val="28"/>
        </w:rPr>
        <w:t>конец XIX века</w:t>
      </w:r>
    </w:p>
    <w:p w:rsidR="00A24DCD" w:rsidRPr="00A24DCD" w:rsidRDefault="00A24DCD" w:rsidP="00A24DCD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bookmarkStart w:id="2" w:name="_Hlk143270609"/>
      <w:bookmarkEnd w:id="0"/>
      <w:proofErr w:type="gramStart"/>
      <w:r w:rsidRPr="00A24DCD">
        <w:rPr>
          <w:b/>
          <w:sz w:val="28"/>
          <w:szCs w:val="28"/>
        </w:rPr>
        <w:t>(</w:t>
      </w:r>
      <w:bookmarkEnd w:id="2"/>
      <w:r w:rsidRPr="00A24DCD">
        <w:rPr>
          <w:b/>
          <w:sz w:val="28"/>
          <w:szCs w:val="28"/>
        </w:rPr>
        <w:t xml:space="preserve">Республика Дагестан, Буйнакский район, </w:t>
      </w:r>
      <w:proofErr w:type="gramEnd"/>
    </w:p>
    <w:p w:rsidR="00A24DCD" w:rsidRPr="00A24DCD" w:rsidRDefault="00A24DCD" w:rsidP="00A24DCD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proofErr w:type="spellStart"/>
      <w:r w:rsidRPr="00A24DCD">
        <w:rPr>
          <w:b/>
          <w:sz w:val="28"/>
          <w:szCs w:val="28"/>
        </w:rPr>
        <w:t>с</w:t>
      </w:r>
      <w:proofErr w:type="gramStart"/>
      <w:r w:rsidRPr="00A24DCD">
        <w:rPr>
          <w:b/>
          <w:sz w:val="28"/>
          <w:szCs w:val="28"/>
        </w:rPr>
        <w:t>.В</w:t>
      </w:r>
      <w:proofErr w:type="gramEnd"/>
      <w:r w:rsidRPr="00A24DCD">
        <w:rPr>
          <w:b/>
          <w:sz w:val="28"/>
          <w:szCs w:val="28"/>
        </w:rPr>
        <w:t>ерхнее</w:t>
      </w:r>
      <w:proofErr w:type="spellEnd"/>
      <w:r w:rsidRPr="00A24DCD">
        <w:rPr>
          <w:b/>
          <w:sz w:val="28"/>
          <w:szCs w:val="28"/>
        </w:rPr>
        <w:t xml:space="preserve"> </w:t>
      </w:r>
      <w:proofErr w:type="spellStart"/>
      <w:r w:rsidRPr="00A24DCD">
        <w:rPr>
          <w:b/>
          <w:sz w:val="28"/>
          <w:szCs w:val="28"/>
        </w:rPr>
        <w:t>Казанище</w:t>
      </w:r>
      <w:proofErr w:type="spellEnd"/>
      <w:r w:rsidRPr="00A24DCD">
        <w:rPr>
          <w:b/>
          <w:sz w:val="28"/>
          <w:szCs w:val="28"/>
        </w:rPr>
        <w:t>, южная часть села)</w:t>
      </w:r>
    </w:p>
    <w:bookmarkEnd w:id="1"/>
    <w:p w:rsidR="00A24DCD" w:rsidRPr="00D37F5F" w:rsidRDefault="00A24DCD" w:rsidP="00A24DCD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ED107F" w:rsidRDefault="00ED107F" w:rsidP="00ED107F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3.1 и статьей 5.1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2024, № 33 (Часть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), ст. 5023), статьей 7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</w:t>
      </w:r>
      <w:proofErr w:type="gramStart"/>
      <w:r>
        <w:rPr>
          <w:sz w:val="28"/>
          <w:szCs w:val="28"/>
        </w:rPr>
        <w:t>интернет-портал правовой информации Республики Дагестан (www.pravo.e-dag.ru) 2024, 6 марта, № 05004013028), приказом Минкультуры России от 04.06.2015 № 1745 «Об утверждении требований к составлению проектов границ территорий объектов культурного наследия» (официальный интернет-портал правовой информации (http://www.pravo.gov.ru), 2015, 26 августа, № 0001201508260013, официальный интернет-портал правовой информации (</w:t>
      </w:r>
      <w:hyperlink r:id="rId9" w:history="1">
        <w:r>
          <w:rPr>
            <w:rStyle w:val="a8"/>
            <w:sz w:val="28"/>
            <w:szCs w:val="28"/>
          </w:rPr>
          <w:t>http://pravo.gov.ru</w:t>
        </w:r>
      </w:hyperlink>
      <w:r>
        <w:rPr>
          <w:sz w:val="28"/>
          <w:szCs w:val="28"/>
        </w:rPr>
        <w:t>), 2024, 2 февраля, № 0001202402280005) и Положением об Агентстве по</w:t>
      </w:r>
      <w:proofErr w:type="gramEnd"/>
      <w:r>
        <w:rPr>
          <w:sz w:val="28"/>
          <w:szCs w:val="28"/>
        </w:rPr>
        <w:t xml:space="preserve">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A24DCD" w:rsidRDefault="00A24DCD" w:rsidP="00A24DCD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bookmarkStart w:id="3" w:name="_GoBack"/>
      <w:bookmarkEnd w:id="3"/>
    </w:p>
    <w:p w:rsidR="00A24DCD" w:rsidRDefault="00A24DCD" w:rsidP="00A24DCD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A24DCD" w:rsidRPr="007C1124" w:rsidRDefault="00A24DCD" w:rsidP="00A24DCD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приказываю:</w:t>
      </w:r>
    </w:p>
    <w:p w:rsidR="00A24DCD" w:rsidRPr="005A20B0" w:rsidRDefault="00A24DCD" w:rsidP="00A24DCD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 xml:space="preserve">Утвердить границы территории объекта культурного наследия регионального значения </w:t>
      </w:r>
      <w:r w:rsidRPr="00553FA4">
        <w:rPr>
          <w:rFonts w:eastAsiaTheme="minorHAnsi"/>
          <w:sz w:val="28"/>
          <w:szCs w:val="28"/>
        </w:rPr>
        <w:t>«</w:t>
      </w:r>
      <w:r w:rsidR="000D4219" w:rsidRPr="0028783E">
        <w:rPr>
          <w:bCs/>
          <w:color w:val="000000" w:themeColor="text1"/>
          <w:sz w:val="28"/>
          <w:szCs w:val="24"/>
        </w:rPr>
        <w:t xml:space="preserve">Дом </w:t>
      </w:r>
      <w:proofErr w:type="spellStart"/>
      <w:r w:rsidR="000D4219" w:rsidRPr="0028783E">
        <w:rPr>
          <w:bCs/>
          <w:color w:val="000000" w:themeColor="text1"/>
          <w:sz w:val="28"/>
          <w:szCs w:val="24"/>
        </w:rPr>
        <w:t>Лабазановых</w:t>
      </w:r>
      <w:proofErr w:type="spellEnd"/>
      <w:r w:rsidRPr="00553FA4">
        <w:rPr>
          <w:rFonts w:eastAsiaTheme="minorHAnsi"/>
          <w:sz w:val="28"/>
          <w:szCs w:val="28"/>
        </w:rPr>
        <w:t xml:space="preserve">», </w:t>
      </w:r>
      <w:r w:rsidR="000D4219" w:rsidRPr="0028783E">
        <w:rPr>
          <w:sz w:val="28"/>
          <w:szCs w:val="28"/>
        </w:rPr>
        <w:t>конец XIX века</w:t>
      </w:r>
      <w:r w:rsidRPr="00553FA4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расположенного по адресу: </w:t>
      </w:r>
      <w:r w:rsidR="000D4219" w:rsidRPr="0028783E">
        <w:rPr>
          <w:sz w:val="28"/>
          <w:szCs w:val="28"/>
        </w:rPr>
        <w:t xml:space="preserve">Республика Дагестан, Буйнакский район, </w:t>
      </w:r>
      <w:proofErr w:type="spellStart"/>
      <w:r w:rsidR="000D4219" w:rsidRPr="0028783E">
        <w:rPr>
          <w:sz w:val="28"/>
          <w:szCs w:val="28"/>
        </w:rPr>
        <w:t>с</w:t>
      </w:r>
      <w:proofErr w:type="gramStart"/>
      <w:r w:rsidR="000D4219" w:rsidRPr="0028783E">
        <w:rPr>
          <w:sz w:val="28"/>
          <w:szCs w:val="28"/>
        </w:rPr>
        <w:t>.В</w:t>
      </w:r>
      <w:proofErr w:type="gramEnd"/>
      <w:r w:rsidR="000D4219" w:rsidRPr="0028783E">
        <w:rPr>
          <w:sz w:val="28"/>
          <w:szCs w:val="28"/>
        </w:rPr>
        <w:t>ерхнее</w:t>
      </w:r>
      <w:proofErr w:type="spellEnd"/>
      <w:r w:rsidR="000D4219" w:rsidRPr="0028783E">
        <w:rPr>
          <w:sz w:val="28"/>
          <w:szCs w:val="28"/>
        </w:rPr>
        <w:t xml:space="preserve"> </w:t>
      </w:r>
      <w:proofErr w:type="spellStart"/>
      <w:r w:rsidR="000D4219" w:rsidRPr="0028783E">
        <w:rPr>
          <w:sz w:val="28"/>
          <w:szCs w:val="28"/>
        </w:rPr>
        <w:t>Казанище</w:t>
      </w:r>
      <w:proofErr w:type="spellEnd"/>
      <w:r w:rsidR="000D4219" w:rsidRPr="0028783E">
        <w:rPr>
          <w:sz w:val="28"/>
          <w:szCs w:val="28"/>
        </w:rPr>
        <w:t>, южная часть села</w:t>
      </w:r>
      <w:r>
        <w:rPr>
          <w:sz w:val="28"/>
          <w:szCs w:val="28"/>
        </w:rPr>
        <w:t>, р</w:t>
      </w:r>
      <w:r w:rsidRPr="005A20B0">
        <w:rPr>
          <w:sz w:val="28"/>
          <w:szCs w:val="28"/>
        </w:rPr>
        <w:t xml:space="preserve">егистрационный номер в АИС ЕГРОКН </w:t>
      </w:r>
      <w:r w:rsidR="000D4219" w:rsidRPr="0028783E">
        <w:rPr>
          <w:sz w:val="28"/>
          <w:szCs w:val="28"/>
        </w:rPr>
        <w:t>051711066400005</w:t>
      </w:r>
      <w:r w:rsidRPr="005A20B0">
        <w:rPr>
          <w:sz w:val="28"/>
          <w:szCs w:val="28"/>
        </w:rPr>
        <w:t xml:space="preserve">, согласно приложению № 1 к настоящему приказу. </w:t>
      </w:r>
    </w:p>
    <w:p w:rsidR="00A24DCD" w:rsidRPr="005A20B0" w:rsidRDefault="00A24DCD" w:rsidP="00A24DCD">
      <w:pPr>
        <w:pStyle w:val="a9"/>
        <w:numPr>
          <w:ilvl w:val="0"/>
          <w:numId w:val="1"/>
        </w:numPr>
        <w:tabs>
          <w:tab w:val="left" w:pos="1134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 xml:space="preserve">Утвердить режим использования территории объекта культурного наследия регионального значения </w:t>
      </w:r>
      <w:r w:rsidRPr="00553FA4">
        <w:rPr>
          <w:rFonts w:eastAsiaTheme="minorHAnsi"/>
          <w:sz w:val="28"/>
          <w:szCs w:val="28"/>
        </w:rPr>
        <w:t>«</w:t>
      </w:r>
      <w:r w:rsidR="000D4219" w:rsidRPr="0028783E">
        <w:rPr>
          <w:bCs/>
          <w:color w:val="000000" w:themeColor="text1"/>
          <w:sz w:val="28"/>
          <w:szCs w:val="24"/>
        </w:rPr>
        <w:t xml:space="preserve">Дом </w:t>
      </w:r>
      <w:proofErr w:type="spellStart"/>
      <w:r w:rsidR="000D4219" w:rsidRPr="0028783E">
        <w:rPr>
          <w:bCs/>
          <w:color w:val="000000" w:themeColor="text1"/>
          <w:sz w:val="28"/>
          <w:szCs w:val="24"/>
        </w:rPr>
        <w:t>Лабазановых</w:t>
      </w:r>
      <w:proofErr w:type="spellEnd"/>
      <w:r w:rsidRPr="00553FA4">
        <w:rPr>
          <w:rFonts w:eastAsiaTheme="minorHAnsi"/>
          <w:sz w:val="28"/>
          <w:szCs w:val="28"/>
        </w:rPr>
        <w:t xml:space="preserve">», </w:t>
      </w:r>
      <w:r w:rsidR="000D4219" w:rsidRPr="0028783E">
        <w:rPr>
          <w:sz w:val="28"/>
          <w:szCs w:val="28"/>
        </w:rPr>
        <w:t>конец XIX века</w:t>
      </w:r>
      <w:r w:rsidRPr="005A20B0">
        <w:rPr>
          <w:sz w:val="28"/>
          <w:szCs w:val="28"/>
        </w:rPr>
        <w:t xml:space="preserve">, согласно приложению № 2 к настоящему приказу. </w:t>
      </w:r>
    </w:p>
    <w:p w:rsidR="00A24DCD" w:rsidRPr="005A20B0" w:rsidRDefault="00A24DCD" w:rsidP="00A24DCD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</w:t>
      </w:r>
      <w:bookmarkStart w:id="4" w:name="_Hlk143271093"/>
      <w:r w:rsidRPr="005A20B0">
        <w:rPr>
          <w:rFonts w:eastAsia="Calibri"/>
          <w:sz w:val="28"/>
          <w:szCs w:val="28"/>
        </w:rPr>
        <w:t>(http://dagnasledie@e-dag.ru/).</w:t>
      </w:r>
      <w:bookmarkEnd w:id="4"/>
    </w:p>
    <w:p w:rsidR="00A24DCD" w:rsidRPr="005A20B0" w:rsidRDefault="00A24DCD" w:rsidP="00A24DCD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A24DCD" w:rsidRPr="005A20B0" w:rsidRDefault="00A24DCD" w:rsidP="00A24DCD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5A20B0">
        <w:rPr>
          <w:sz w:val="28"/>
          <w:szCs w:val="28"/>
        </w:rPr>
        <w:t>Контроль за</w:t>
      </w:r>
      <w:proofErr w:type="gramEnd"/>
      <w:r w:rsidRPr="005A20B0">
        <w:rPr>
          <w:sz w:val="28"/>
          <w:szCs w:val="28"/>
        </w:rPr>
        <w:t xml:space="preserve">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>начальника отдела надзора, сохранения и использования объектов культурного наследия федерального значения Харбилова Х.З.</w:t>
      </w:r>
    </w:p>
    <w:p w:rsidR="00A24DCD" w:rsidRPr="00D6772E" w:rsidRDefault="00A24DCD" w:rsidP="00A24DCD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A24DCD" w:rsidRPr="00C14253" w:rsidRDefault="00A24DCD" w:rsidP="00A24DCD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A24DCD" w:rsidRPr="00C14253" w:rsidRDefault="00A24DCD" w:rsidP="00A24DCD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A24DCD" w:rsidRPr="00C14253" w:rsidRDefault="00A24DCD" w:rsidP="00A24DCD">
      <w:pPr>
        <w:spacing w:line="276" w:lineRule="auto"/>
        <w:rPr>
          <w:sz w:val="28"/>
          <w:szCs w:val="28"/>
        </w:rPr>
      </w:pPr>
    </w:p>
    <w:p w:rsidR="00A24DCD" w:rsidRPr="00C14253" w:rsidRDefault="00A24DCD" w:rsidP="00A24DCD">
      <w:pPr>
        <w:spacing w:line="276" w:lineRule="auto"/>
        <w:rPr>
          <w:sz w:val="28"/>
          <w:szCs w:val="28"/>
        </w:rPr>
      </w:pPr>
    </w:p>
    <w:p w:rsidR="00A24DCD" w:rsidRDefault="00A24DCD" w:rsidP="00A24DCD">
      <w:pPr>
        <w:spacing w:line="276" w:lineRule="auto"/>
        <w:rPr>
          <w:sz w:val="28"/>
          <w:szCs w:val="28"/>
        </w:rPr>
      </w:pPr>
    </w:p>
    <w:p w:rsidR="00A24DCD" w:rsidRDefault="00A24DCD" w:rsidP="00A24DCD">
      <w:pPr>
        <w:spacing w:line="276" w:lineRule="auto"/>
        <w:rPr>
          <w:sz w:val="28"/>
          <w:szCs w:val="28"/>
        </w:rPr>
      </w:pPr>
    </w:p>
    <w:p w:rsidR="00A24DCD" w:rsidRDefault="00A24DCD" w:rsidP="00A24DCD">
      <w:pPr>
        <w:spacing w:line="276" w:lineRule="auto"/>
        <w:rPr>
          <w:sz w:val="28"/>
          <w:szCs w:val="28"/>
        </w:rPr>
      </w:pPr>
    </w:p>
    <w:p w:rsidR="00A24DCD" w:rsidRPr="00C14253" w:rsidRDefault="00A24DCD" w:rsidP="00A24DCD">
      <w:pPr>
        <w:spacing w:line="276" w:lineRule="auto"/>
        <w:rPr>
          <w:sz w:val="28"/>
          <w:szCs w:val="28"/>
        </w:rPr>
      </w:pPr>
    </w:p>
    <w:p w:rsidR="00A24DCD" w:rsidRDefault="00A24DCD" w:rsidP="00A24DCD">
      <w:pPr>
        <w:spacing w:line="276" w:lineRule="auto"/>
        <w:rPr>
          <w:sz w:val="28"/>
          <w:szCs w:val="28"/>
        </w:rPr>
      </w:pPr>
    </w:p>
    <w:p w:rsidR="00A24DCD" w:rsidRPr="00C14253" w:rsidRDefault="00A24DCD" w:rsidP="00A24DCD">
      <w:pPr>
        <w:spacing w:line="276" w:lineRule="auto"/>
        <w:rPr>
          <w:sz w:val="28"/>
          <w:szCs w:val="28"/>
        </w:rPr>
      </w:pPr>
    </w:p>
    <w:p w:rsidR="00A24DCD" w:rsidRDefault="00A24DCD" w:rsidP="00A24DCD">
      <w:pPr>
        <w:spacing w:line="276" w:lineRule="auto"/>
        <w:ind w:left="5245"/>
        <w:jc w:val="center"/>
        <w:rPr>
          <w:sz w:val="26"/>
          <w:szCs w:val="26"/>
        </w:rPr>
      </w:pPr>
    </w:p>
    <w:p w:rsidR="00A24DCD" w:rsidRDefault="00A24DCD" w:rsidP="00A24DCD">
      <w:pPr>
        <w:spacing w:line="276" w:lineRule="auto"/>
        <w:ind w:left="5245"/>
        <w:jc w:val="center"/>
        <w:rPr>
          <w:sz w:val="26"/>
          <w:szCs w:val="26"/>
        </w:rPr>
      </w:pPr>
    </w:p>
    <w:p w:rsidR="00A24DCD" w:rsidRDefault="00A24DCD" w:rsidP="00A24DCD">
      <w:pPr>
        <w:spacing w:line="276" w:lineRule="auto"/>
        <w:ind w:left="5245"/>
        <w:jc w:val="center"/>
        <w:rPr>
          <w:sz w:val="26"/>
          <w:szCs w:val="26"/>
        </w:rPr>
      </w:pPr>
    </w:p>
    <w:p w:rsidR="000D4219" w:rsidRDefault="000D4219" w:rsidP="00A24DCD">
      <w:pPr>
        <w:spacing w:line="276" w:lineRule="auto"/>
        <w:ind w:left="5245"/>
        <w:jc w:val="center"/>
        <w:rPr>
          <w:sz w:val="26"/>
          <w:szCs w:val="26"/>
        </w:rPr>
      </w:pPr>
    </w:p>
    <w:p w:rsidR="00A24DCD" w:rsidRPr="00334391" w:rsidRDefault="00A24DCD" w:rsidP="00A24DCD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Приложение № 1</w:t>
      </w:r>
    </w:p>
    <w:p w:rsidR="00A24DCD" w:rsidRPr="00334391" w:rsidRDefault="00A24DCD" w:rsidP="00A24DCD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A24DCD" w:rsidRPr="00334391" w:rsidRDefault="00A24DCD" w:rsidP="00A24DCD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A24DCD" w:rsidRPr="00334391" w:rsidRDefault="00A24DCD" w:rsidP="00A24DCD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A24DCD" w:rsidRPr="00334391" w:rsidRDefault="00A24DCD" w:rsidP="00A24DCD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A24DCD" w:rsidRPr="00C14253" w:rsidRDefault="00A24DCD" w:rsidP="00A24DCD">
      <w:pPr>
        <w:spacing w:line="276" w:lineRule="auto"/>
        <w:rPr>
          <w:sz w:val="24"/>
          <w:szCs w:val="24"/>
        </w:rPr>
      </w:pPr>
    </w:p>
    <w:p w:rsidR="00A24DCD" w:rsidRDefault="00A24DCD" w:rsidP="00A24DCD">
      <w:pPr>
        <w:ind w:left="142"/>
        <w:jc w:val="center"/>
        <w:rPr>
          <w:b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территории объекта культурного наследия </w:t>
      </w:r>
      <w:r w:rsidRPr="00CF0223">
        <w:rPr>
          <w:b/>
          <w:bCs/>
          <w:sz w:val="28"/>
          <w:szCs w:val="28"/>
        </w:rPr>
        <w:t>регионального</w:t>
      </w:r>
      <w:r w:rsidRPr="00C14253">
        <w:rPr>
          <w:b/>
          <w:sz w:val="28"/>
          <w:szCs w:val="28"/>
        </w:rPr>
        <w:t xml:space="preserve"> значения </w:t>
      </w:r>
      <w:r w:rsidRPr="000D4219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="000D4219" w:rsidRPr="000D4219">
        <w:rPr>
          <w:b/>
          <w:bCs/>
          <w:color w:val="000000" w:themeColor="text1"/>
          <w:sz w:val="28"/>
          <w:szCs w:val="24"/>
        </w:rPr>
        <w:t xml:space="preserve">Дом </w:t>
      </w:r>
      <w:proofErr w:type="spellStart"/>
      <w:r w:rsidR="000D4219" w:rsidRPr="000D4219">
        <w:rPr>
          <w:b/>
          <w:bCs/>
          <w:color w:val="000000" w:themeColor="text1"/>
          <w:sz w:val="28"/>
          <w:szCs w:val="24"/>
        </w:rPr>
        <w:t>Лабазановых</w:t>
      </w:r>
      <w:proofErr w:type="spellEnd"/>
      <w:r w:rsidRPr="000D4219">
        <w:rPr>
          <w:rFonts w:eastAsiaTheme="minorHAnsi"/>
          <w:b/>
          <w:color w:val="000000"/>
          <w:sz w:val="28"/>
          <w:szCs w:val="28"/>
          <w:lang w:eastAsia="en-US"/>
        </w:rPr>
        <w:t xml:space="preserve">», </w:t>
      </w:r>
      <w:r w:rsidR="000D4219" w:rsidRPr="000D4219">
        <w:rPr>
          <w:b/>
          <w:sz w:val="28"/>
          <w:szCs w:val="28"/>
        </w:rPr>
        <w:t>конец XIX века</w:t>
      </w:r>
    </w:p>
    <w:p w:rsidR="00A24DCD" w:rsidRDefault="00A24DCD" w:rsidP="00A24DCD"/>
    <w:p w:rsidR="000D4219" w:rsidRDefault="000D4219" w:rsidP="000D4219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 w:rsidRPr="000D4219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Границы территории объекта культурного наследия проходят: </w:t>
      </w:r>
    </w:p>
    <w:p w:rsidR="000D4219" w:rsidRPr="000D4219" w:rsidRDefault="000D4219" w:rsidP="000D4219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 w:rsidRPr="000D4219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Северная граница от поворотной точки 1, до поворотной точки 2 проходит в северо- восточном направлении на расстоянии 10,55 м.</w:t>
      </w:r>
    </w:p>
    <w:p w:rsidR="000D4219" w:rsidRPr="000D4219" w:rsidRDefault="000D4219" w:rsidP="000D4219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 w:rsidRPr="000D4219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Восточная граница от поворотной точки 2 до поворотной точки 3 проходит в южном направлении на расстоянии 9,04 м.</w:t>
      </w:r>
    </w:p>
    <w:p w:rsidR="000D4219" w:rsidRPr="000D4219" w:rsidRDefault="000D4219" w:rsidP="000D4219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proofErr w:type="gramStart"/>
      <w:r w:rsidRPr="000D4219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Южная</w:t>
      </w:r>
      <w:proofErr w:type="gramEnd"/>
      <w:r w:rsidRPr="000D4219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 </w:t>
      </w:r>
      <w:proofErr w:type="spellStart"/>
      <w:r w:rsidRPr="000D4219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границаот</w:t>
      </w:r>
      <w:proofErr w:type="spellEnd"/>
      <w:r w:rsidRPr="000D4219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 поворотной точки 3 до поворотной точки 4 проходит в юго-западном направлении на расстоянии 10,88 м.</w:t>
      </w:r>
    </w:p>
    <w:p w:rsidR="000D4219" w:rsidRPr="000D4219" w:rsidRDefault="000D4219" w:rsidP="000D4219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 w:rsidRPr="000D4219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Западная граница от поворотной точки 4 до поворотной точки 1, </w:t>
      </w:r>
      <w:proofErr w:type="spellStart"/>
      <w:r w:rsidRPr="000D4219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расположнной</w:t>
      </w:r>
      <w:proofErr w:type="spellEnd"/>
      <w:r w:rsidRPr="000D4219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 на расстоянии 9,31 м., проходит в северном направлении.  Западная граница замыкает контур.</w:t>
      </w:r>
    </w:p>
    <w:p w:rsidR="000D4219" w:rsidRDefault="000D4219" w:rsidP="000D4219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</w:p>
    <w:p w:rsidR="000D4219" w:rsidRDefault="000D4219" w:rsidP="000D4219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  <w:r w:rsidRPr="000D4219"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  <w:t xml:space="preserve">Координаты характерных (поворотных) точек границ объекта культурного наследия </w:t>
      </w:r>
      <w:r w:rsidRPr="000D4219">
        <w:rPr>
          <w:rFonts w:eastAsiaTheme="minorHAnsi"/>
          <w:color w:val="000000"/>
          <w:sz w:val="24"/>
          <w:szCs w:val="24"/>
          <w:lang w:eastAsia="en-US"/>
        </w:rPr>
        <w:t>«</w:t>
      </w:r>
      <w:r w:rsidRPr="000D4219"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  <w:t xml:space="preserve">Дом </w:t>
      </w:r>
      <w:proofErr w:type="spellStart"/>
      <w:r w:rsidRPr="000D4219"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  <w:t>Лабазановых</w:t>
      </w:r>
      <w:proofErr w:type="spellEnd"/>
      <w:r w:rsidRPr="000D4219">
        <w:rPr>
          <w:rFonts w:eastAsiaTheme="minorHAnsi"/>
          <w:color w:val="000000"/>
          <w:sz w:val="24"/>
          <w:szCs w:val="24"/>
          <w:lang w:eastAsia="en-US"/>
        </w:rPr>
        <w:t xml:space="preserve">», </w:t>
      </w:r>
      <w:r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  <w:t>конец Х1Х века</w:t>
      </w:r>
    </w:p>
    <w:p w:rsidR="000D4219" w:rsidRDefault="000D4219" w:rsidP="000D4219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</w:p>
    <w:p w:rsidR="000D4219" w:rsidRDefault="000D4219" w:rsidP="000D4219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  <w:r>
        <w:rPr>
          <w:noProof/>
        </w:rPr>
        <w:drawing>
          <wp:inline distT="0" distB="0" distL="0" distR="0" wp14:anchorId="67C9A59F" wp14:editId="43CA2D3B">
            <wp:extent cx="5940425" cy="164497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4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4219" w:rsidRDefault="000D4219" w:rsidP="000D4219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</w:p>
    <w:p w:rsidR="000D4219" w:rsidRDefault="000D4219" w:rsidP="000D4219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</w:p>
    <w:p w:rsidR="000D4219" w:rsidRDefault="000D4219" w:rsidP="000D4219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</w:p>
    <w:p w:rsidR="000D4219" w:rsidRDefault="000D4219" w:rsidP="000D4219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</w:p>
    <w:p w:rsidR="000D4219" w:rsidRDefault="000D4219" w:rsidP="000D4219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</w:p>
    <w:p w:rsidR="000D4219" w:rsidRDefault="000D4219" w:rsidP="000D4219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</w:p>
    <w:p w:rsidR="000D4219" w:rsidRDefault="000D4219" w:rsidP="000D4219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</w:p>
    <w:p w:rsidR="000D4219" w:rsidRDefault="000D4219" w:rsidP="000D4219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</w:p>
    <w:p w:rsidR="000D4219" w:rsidRDefault="000D4219" w:rsidP="000D4219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</w:p>
    <w:p w:rsidR="000D4219" w:rsidRDefault="000D4219" w:rsidP="000D4219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</w:p>
    <w:p w:rsidR="000D4219" w:rsidRDefault="000D4219" w:rsidP="000D4219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</w:p>
    <w:p w:rsidR="000D4219" w:rsidRDefault="000D4219" w:rsidP="000D4219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</w:p>
    <w:p w:rsidR="000D4219" w:rsidRDefault="000D4219" w:rsidP="000D4219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</w:p>
    <w:p w:rsidR="000D4219" w:rsidRPr="000D4219" w:rsidRDefault="000D4219" w:rsidP="000D4219">
      <w:pPr>
        <w:autoSpaceDE w:val="0"/>
        <w:autoSpaceDN w:val="0"/>
        <w:adjustRightInd w:val="0"/>
        <w:spacing w:line="276" w:lineRule="auto"/>
        <w:jc w:val="both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  <w:r>
        <w:rPr>
          <w:noProof/>
        </w:rPr>
        <w:drawing>
          <wp:inline distT="0" distB="0" distL="0" distR="0" wp14:anchorId="2F5F325C" wp14:editId="7FFBC73F">
            <wp:extent cx="5940425" cy="859800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9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4DCD" w:rsidRPr="000D4219" w:rsidRDefault="00A24DCD" w:rsidP="000D4219">
      <w:pPr>
        <w:tabs>
          <w:tab w:val="left" w:pos="2640"/>
        </w:tabs>
        <w:spacing w:line="276" w:lineRule="auto"/>
        <w:jc w:val="both"/>
        <w:rPr>
          <w:noProof/>
          <w:sz w:val="28"/>
          <w:szCs w:val="28"/>
        </w:rPr>
      </w:pPr>
    </w:p>
    <w:p w:rsidR="00A24DCD" w:rsidRDefault="00A24DCD" w:rsidP="00A24DCD">
      <w:pPr>
        <w:tabs>
          <w:tab w:val="left" w:pos="2640"/>
        </w:tabs>
        <w:rPr>
          <w:noProof/>
        </w:rPr>
      </w:pPr>
    </w:p>
    <w:p w:rsidR="00A24DCD" w:rsidRDefault="00A24DCD" w:rsidP="00A24DCD">
      <w:pPr>
        <w:jc w:val="center"/>
        <w:rPr>
          <w:b/>
          <w:bCs/>
          <w:color w:val="000000"/>
          <w:sz w:val="23"/>
          <w:szCs w:val="23"/>
        </w:rPr>
      </w:pPr>
    </w:p>
    <w:p w:rsidR="00A24DCD" w:rsidRDefault="00A24DCD" w:rsidP="00A24DCD">
      <w:pPr>
        <w:jc w:val="both"/>
        <w:rPr>
          <w:b/>
          <w:bCs/>
          <w:color w:val="000000"/>
          <w:sz w:val="23"/>
          <w:szCs w:val="23"/>
        </w:rPr>
      </w:pPr>
    </w:p>
    <w:p w:rsidR="00A24DCD" w:rsidRDefault="00A24DCD" w:rsidP="00A24DCD">
      <w:pPr>
        <w:jc w:val="both"/>
        <w:rPr>
          <w:b/>
          <w:bCs/>
          <w:color w:val="000000"/>
          <w:sz w:val="23"/>
          <w:szCs w:val="23"/>
        </w:rPr>
      </w:pPr>
    </w:p>
    <w:p w:rsidR="00A24DCD" w:rsidRPr="00334391" w:rsidRDefault="00A24DCD" w:rsidP="00A24DCD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Приложение № 2</w:t>
      </w:r>
    </w:p>
    <w:p w:rsidR="00A24DCD" w:rsidRPr="00334391" w:rsidRDefault="00A24DCD" w:rsidP="00A24DCD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A24DCD" w:rsidRPr="00334391" w:rsidRDefault="00A24DCD" w:rsidP="00A24DCD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A24DCD" w:rsidRPr="00334391" w:rsidRDefault="00A24DCD" w:rsidP="00A24DCD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A24DCD" w:rsidRPr="00334391" w:rsidRDefault="00A24DCD" w:rsidP="00A24DCD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A24DCD" w:rsidRPr="00C14253" w:rsidRDefault="00A24DCD" w:rsidP="00A24DCD">
      <w:pPr>
        <w:spacing w:line="276" w:lineRule="auto"/>
        <w:rPr>
          <w:b/>
          <w:sz w:val="28"/>
          <w:szCs w:val="28"/>
        </w:rPr>
      </w:pPr>
    </w:p>
    <w:p w:rsidR="00A24DCD" w:rsidRDefault="00A24DCD" w:rsidP="00A24DCD">
      <w:pPr>
        <w:autoSpaceDE w:val="0"/>
        <w:autoSpaceDN w:val="0"/>
        <w:adjustRightInd w:val="0"/>
        <w:jc w:val="center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  <w:r w:rsidRPr="00C14253">
        <w:rPr>
          <w:b/>
          <w:sz w:val="28"/>
          <w:szCs w:val="28"/>
        </w:rPr>
        <w:t xml:space="preserve">Режим использования территории объекта культурного наследия </w:t>
      </w:r>
      <w:r>
        <w:rPr>
          <w:b/>
          <w:sz w:val="28"/>
          <w:szCs w:val="28"/>
        </w:rPr>
        <w:t>регионального</w:t>
      </w:r>
      <w:r w:rsidRPr="00C14253">
        <w:rPr>
          <w:b/>
          <w:sz w:val="28"/>
          <w:szCs w:val="28"/>
        </w:rPr>
        <w:t xml:space="preserve"> значения </w:t>
      </w:r>
      <w:r w:rsidR="000D4219" w:rsidRPr="000D4219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="000D4219" w:rsidRPr="000D4219">
        <w:rPr>
          <w:b/>
          <w:bCs/>
          <w:color w:val="000000" w:themeColor="text1"/>
          <w:sz w:val="28"/>
          <w:szCs w:val="24"/>
        </w:rPr>
        <w:t xml:space="preserve">Дом </w:t>
      </w:r>
      <w:proofErr w:type="spellStart"/>
      <w:r w:rsidR="000D4219" w:rsidRPr="000D4219">
        <w:rPr>
          <w:b/>
          <w:bCs/>
          <w:color w:val="000000" w:themeColor="text1"/>
          <w:sz w:val="28"/>
          <w:szCs w:val="24"/>
        </w:rPr>
        <w:t>Лабазановых</w:t>
      </w:r>
      <w:proofErr w:type="spellEnd"/>
      <w:r w:rsidR="000D4219" w:rsidRPr="000D4219">
        <w:rPr>
          <w:rFonts w:eastAsiaTheme="minorHAnsi"/>
          <w:b/>
          <w:color w:val="000000"/>
          <w:sz w:val="28"/>
          <w:szCs w:val="28"/>
          <w:lang w:eastAsia="en-US"/>
        </w:rPr>
        <w:t xml:space="preserve">», </w:t>
      </w:r>
      <w:r w:rsidR="000D4219" w:rsidRPr="000D4219">
        <w:rPr>
          <w:b/>
          <w:sz w:val="28"/>
          <w:szCs w:val="28"/>
        </w:rPr>
        <w:t>конец XIX века</w:t>
      </w:r>
    </w:p>
    <w:p w:rsidR="00A24DCD" w:rsidRDefault="00A24DCD" w:rsidP="00A24DCD">
      <w:pPr>
        <w:ind w:left="142"/>
        <w:jc w:val="center"/>
        <w:rPr>
          <w:b/>
          <w:sz w:val="28"/>
          <w:szCs w:val="28"/>
        </w:rPr>
      </w:pPr>
    </w:p>
    <w:p w:rsidR="00A24DCD" w:rsidRPr="00C14253" w:rsidRDefault="00A24DCD" w:rsidP="00A24DCD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В границах территории объекта культурного наследия:</w:t>
      </w:r>
    </w:p>
    <w:p w:rsidR="00A24DCD" w:rsidRPr="00C14253" w:rsidRDefault="00A24DCD" w:rsidP="00A24DCD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1) запрещаются строительство объектов капитального строительства и увеличение объемно-пространственных характеристик, существующих на территории памятника или ансамбля объектов капитального строительства; проведение земляных, строительных, мелиоративных и иных работ, за исключением работ по сохранению объекта культурного наследия или его отдельных элементов, сохранению историко-градостроительной или природной среды объекта культурного наследия;</w:t>
      </w:r>
    </w:p>
    <w:p w:rsidR="00A24DCD" w:rsidRPr="001548E7" w:rsidRDefault="00A24DCD" w:rsidP="00A24DCD">
      <w:pPr>
        <w:autoSpaceDE w:val="0"/>
        <w:autoSpaceDN w:val="0"/>
        <w:adjustRightInd w:val="0"/>
        <w:spacing w:line="276" w:lineRule="auto"/>
        <w:ind w:firstLine="539"/>
        <w:jc w:val="both"/>
        <w:rPr>
          <w:bCs/>
          <w:sz w:val="28"/>
          <w:szCs w:val="28"/>
        </w:rPr>
      </w:pPr>
      <w:r w:rsidRPr="001548E7">
        <w:rPr>
          <w:bCs/>
          <w:sz w:val="28"/>
          <w:szCs w:val="28"/>
        </w:rPr>
        <w:t xml:space="preserve">2) не допускается распространение наружной рекламы на объектах культурного наследия, включенных в </w:t>
      </w:r>
      <w:r>
        <w:rPr>
          <w:sz w:val="28"/>
          <w:szCs w:val="28"/>
        </w:rPr>
        <w:t>е</w:t>
      </w:r>
      <w:r w:rsidRPr="00E5284E">
        <w:rPr>
          <w:sz w:val="28"/>
          <w:szCs w:val="28"/>
        </w:rPr>
        <w:t>диный государственный реестр объектов культурного наследия (памятников истории и культуры) народов Российской Федерации</w:t>
      </w:r>
      <w:r w:rsidRPr="001548E7">
        <w:rPr>
          <w:bCs/>
          <w:sz w:val="28"/>
          <w:szCs w:val="28"/>
        </w:rPr>
        <w:t>, а также на их территориях;</w:t>
      </w:r>
    </w:p>
    <w:p w:rsidR="00A24DCD" w:rsidRPr="00C14253" w:rsidRDefault="00A24DCD" w:rsidP="00A24DCD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bookmarkStart w:id="5" w:name="Par2"/>
      <w:bookmarkEnd w:id="5"/>
      <w:r w:rsidRPr="00C14253">
        <w:rPr>
          <w:bCs/>
          <w:sz w:val="28"/>
          <w:szCs w:val="28"/>
        </w:rPr>
        <w:t>3) на территории памятника разрешается ведение хозяйственной деятельности,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условиях.</w:t>
      </w:r>
    </w:p>
    <w:p w:rsidR="00A24DCD" w:rsidRPr="00C14253" w:rsidRDefault="00A24DCD" w:rsidP="00A24DC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A24DCD" w:rsidRDefault="00A24DCD" w:rsidP="00A24DCD"/>
    <w:p w:rsidR="00A24DCD" w:rsidRDefault="00A24DCD" w:rsidP="00A24DCD"/>
    <w:p w:rsidR="000D6CF9" w:rsidRDefault="000D6CF9"/>
    <w:sectPr w:rsidR="000D6CF9" w:rsidSect="00A24DCD">
      <w:headerReference w:type="even" r:id="rId12"/>
      <w:footerReference w:type="even" r:id="rId13"/>
      <w:footerReference w:type="default" r:id="rId14"/>
      <w:headerReference w:type="first" r:id="rId15"/>
      <w:pgSz w:w="11906" w:h="16838"/>
      <w:pgMar w:top="851" w:right="850" w:bottom="1134" w:left="1701" w:header="425" w:footer="1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ED107F">
      <w:r>
        <w:separator/>
      </w:r>
    </w:p>
  </w:endnote>
  <w:endnote w:type="continuationSeparator" w:id="0">
    <w:p w:rsidR="00000000" w:rsidRDefault="00ED1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4219" w:rsidRDefault="000D4219" w:rsidP="00A24DCD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D4219" w:rsidRDefault="000D4219" w:rsidP="00A24DCD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4219" w:rsidRDefault="000D4219" w:rsidP="00A24DCD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ED107F">
      <w:r>
        <w:separator/>
      </w:r>
    </w:p>
  </w:footnote>
  <w:footnote w:type="continuationSeparator" w:id="0">
    <w:p w:rsidR="00000000" w:rsidRDefault="00ED10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4219" w:rsidRDefault="000D4219" w:rsidP="00A24DC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16575">
      <w:rPr>
        <w:rStyle w:val="a5"/>
        <w:noProof/>
      </w:rPr>
      <w:t>3</w:t>
    </w:r>
    <w:r>
      <w:rPr>
        <w:rStyle w:val="a5"/>
      </w:rPr>
      <w:fldChar w:fldCharType="end"/>
    </w:r>
  </w:p>
  <w:p w:rsidR="000D4219" w:rsidRDefault="000D421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4219" w:rsidRPr="00F77311" w:rsidRDefault="000D4219" w:rsidP="00A24DCD">
    <w:pPr>
      <w:pStyle w:val="a3"/>
      <w:jc w:val="right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12A50"/>
    <w:multiLevelType w:val="hybridMultilevel"/>
    <w:tmpl w:val="0BAAFD2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045"/>
    <w:rsid w:val="00016575"/>
    <w:rsid w:val="000D4219"/>
    <w:rsid w:val="000D6CF9"/>
    <w:rsid w:val="00743634"/>
    <w:rsid w:val="00A24DCD"/>
    <w:rsid w:val="00A70045"/>
    <w:rsid w:val="00ED1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DCD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24DC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24DCD"/>
    <w:rPr>
      <w:rFonts w:eastAsia="Times New Roman"/>
      <w:sz w:val="20"/>
      <w:szCs w:val="20"/>
      <w:lang w:eastAsia="ru-RU"/>
    </w:rPr>
  </w:style>
  <w:style w:type="character" w:styleId="a5">
    <w:name w:val="page number"/>
    <w:basedOn w:val="a0"/>
    <w:rsid w:val="00A24DCD"/>
  </w:style>
  <w:style w:type="paragraph" w:styleId="a6">
    <w:name w:val="footer"/>
    <w:basedOn w:val="a"/>
    <w:link w:val="a7"/>
    <w:rsid w:val="00A24DC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A24DCD"/>
    <w:rPr>
      <w:rFonts w:eastAsia="Times New Roman"/>
      <w:sz w:val="20"/>
      <w:szCs w:val="20"/>
      <w:lang w:eastAsia="ru-RU"/>
    </w:rPr>
  </w:style>
  <w:style w:type="character" w:styleId="a8">
    <w:name w:val="Hyperlink"/>
    <w:uiPriority w:val="99"/>
    <w:rsid w:val="00A24DCD"/>
    <w:rPr>
      <w:color w:val="0000FF"/>
      <w:u w:val="single"/>
    </w:rPr>
  </w:style>
  <w:style w:type="paragraph" w:customStyle="1" w:styleId="ConsPlusNormal">
    <w:name w:val="ConsPlusNormal"/>
    <w:rsid w:val="00A24DC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A24DCD"/>
    <w:pPr>
      <w:ind w:left="720"/>
      <w:contextualSpacing/>
    </w:pPr>
  </w:style>
  <w:style w:type="paragraph" w:styleId="aa">
    <w:name w:val="No Spacing"/>
    <w:uiPriority w:val="1"/>
    <w:qFormat/>
    <w:rsid w:val="00A24DCD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A24DC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24DC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DCD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24DC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24DCD"/>
    <w:rPr>
      <w:rFonts w:eastAsia="Times New Roman"/>
      <w:sz w:val="20"/>
      <w:szCs w:val="20"/>
      <w:lang w:eastAsia="ru-RU"/>
    </w:rPr>
  </w:style>
  <w:style w:type="character" w:styleId="a5">
    <w:name w:val="page number"/>
    <w:basedOn w:val="a0"/>
    <w:rsid w:val="00A24DCD"/>
  </w:style>
  <w:style w:type="paragraph" w:styleId="a6">
    <w:name w:val="footer"/>
    <w:basedOn w:val="a"/>
    <w:link w:val="a7"/>
    <w:rsid w:val="00A24DC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A24DCD"/>
    <w:rPr>
      <w:rFonts w:eastAsia="Times New Roman"/>
      <w:sz w:val="20"/>
      <w:szCs w:val="20"/>
      <w:lang w:eastAsia="ru-RU"/>
    </w:rPr>
  </w:style>
  <w:style w:type="character" w:styleId="a8">
    <w:name w:val="Hyperlink"/>
    <w:uiPriority w:val="99"/>
    <w:rsid w:val="00A24DCD"/>
    <w:rPr>
      <w:color w:val="0000FF"/>
      <w:u w:val="single"/>
    </w:rPr>
  </w:style>
  <w:style w:type="paragraph" w:customStyle="1" w:styleId="ConsPlusNormal">
    <w:name w:val="ConsPlusNormal"/>
    <w:rsid w:val="00A24DC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A24DCD"/>
    <w:pPr>
      <w:ind w:left="720"/>
      <w:contextualSpacing/>
    </w:pPr>
  </w:style>
  <w:style w:type="paragraph" w:styleId="aa">
    <w:name w:val="No Spacing"/>
    <w:uiPriority w:val="1"/>
    <w:qFormat/>
    <w:rsid w:val="00A24DCD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A24DC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24DC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09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pravo.gov.ru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823</Words>
  <Characters>4695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888</cp:lastModifiedBy>
  <cp:revision>3</cp:revision>
  <dcterms:created xsi:type="dcterms:W3CDTF">2024-09-11T11:16:00Z</dcterms:created>
  <dcterms:modified xsi:type="dcterms:W3CDTF">2024-09-24T08:40:00Z</dcterms:modified>
</cp:coreProperties>
</file>