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9B" w:rsidRDefault="000D7A9B" w:rsidP="000D7A9B">
      <w:pPr>
        <w:ind w:left="-540"/>
        <w:jc w:val="center"/>
      </w:pPr>
      <w:r>
        <w:rPr>
          <w:noProof/>
        </w:rPr>
        <w:drawing>
          <wp:inline distT="0" distB="0" distL="0" distR="0" wp14:anchorId="071FA233" wp14:editId="639E2A49">
            <wp:extent cx="923925" cy="914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0D7A9B" w:rsidRDefault="000D7A9B" w:rsidP="000D7A9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АГЕНТСТВО ПО ОХРАНЕ КУЛЬТУРНОГО НАСЛЕДИЯ</w:t>
      </w:r>
    </w:p>
    <w:p w:rsidR="000D7A9B" w:rsidRDefault="000D7A9B" w:rsidP="000D7A9B">
      <w:pPr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РЕСПУБЛИКИ ДАГЕСТАН</w:t>
      </w:r>
    </w:p>
    <w:p w:rsidR="000D7A9B" w:rsidRDefault="000D7A9B" w:rsidP="000D7A9B">
      <w:pPr>
        <w:tabs>
          <w:tab w:val="left" w:pos="3330"/>
        </w:tabs>
        <w:ind w:left="-540"/>
        <w:jc w:val="center"/>
        <w:rPr>
          <w:b/>
          <w:color w:val="0000FF"/>
          <w:sz w:val="32"/>
          <w:szCs w:val="32"/>
        </w:rPr>
      </w:pPr>
      <w:r>
        <w:rPr>
          <w:b/>
          <w:color w:val="0000FF"/>
          <w:sz w:val="32"/>
          <w:szCs w:val="32"/>
        </w:rPr>
        <w:t>(Дагнаследие)</w:t>
      </w:r>
    </w:p>
    <w:p w:rsidR="000D7A9B" w:rsidRDefault="000D7A9B" w:rsidP="000D7A9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sz w:val="28"/>
          <w:szCs w:val="28"/>
        </w:rPr>
      </w:pPr>
    </w:p>
    <w:p w:rsidR="000D7A9B" w:rsidRPr="00B51141" w:rsidRDefault="000D7A9B" w:rsidP="000D7A9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  <w:r w:rsidRPr="00B51141">
        <w:rPr>
          <w:b/>
          <w:sz w:val="28"/>
          <w:szCs w:val="28"/>
        </w:rPr>
        <w:t>ПРИКАЗ</w:t>
      </w:r>
    </w:p>
    <w:p w:rsidR="000D7A9B" w:rsidRPr="00B51141" w:rsidRDefault="000D7A9B" w:rsidP="000D7A9B">
      <w:pPr>
        <w:pStyle w:val="a3"/>
        <w:tabs>
          <w:tab w:val="clear" w:pos="4677"/>
          <w:tab w:val="clear" w:pos="9355"/>
          <w:tab w:val="left" w:pos="818"/>
          <w:tab w:val="left" w:pos="7419"/>
        </w:tabs>
        <w:jc w:val="center"/>
        <w:rPr>
          <w:b/>
          <w:sz w:val="28"/>
          <w:szCs w:val="28"/>
        </w:rPr>
      </w:pPr>
    </w:p>
    <w:p w:rsidR="000D7A9B" w:rsidRPr="00B51141" w:rsidRDefault="000D7A9B" w:rsidP="000D7A9B">
      <w:pPr>
        <w:pStyle w:val="a3"/>
        <w:tabs>
          <w:tab w:val="clear" w:pos="9355"/>
          <w:tab w:val="left" w:pos="210"/>
          <w:tab w:val="left" w:pos="818"/>
          <w:tab w:val="left" w:pos="6765"/>
          <w:tab w:val="left" w:pos="7419"/>
        </w:tabs>
        <w:rPr>
          <w:sz w:val="28"/>
          <w:szCs w:val="28"/>
        </w:rPr>
      </w:pPr>
      <w:r w:rsidRPr="00B51141">
        <w:rPr>
          <w:sz w:val="28"/>
          <w:szCs w:val="28"/>
        </w:rPr>
        <w:tab/>
        <w:t>№____</w:t>
      </w:r>
      <w:r>
        <w:rPr>
          <w:sz w:val="28"/>
          <w:szCs w:val="28"/>
        </w:rPr>
        <w:t>___</w:t>
      </w:r>
      <w:r w:rsidRPr="00B51141">
        <w:rPr>
          <w:sz w:val="28"/>
          <w:szCs w:val="28"/>
        </w:rPr>
        <w:t xml:space="preserve">_ </w:t>
      </w:r>
      <w:r>
        <w:rPr>
          <w:sz w:val="28"/>
          <w:szCs w:val="28"/>
        </w:rPr>
        <w:t xml:space="preserve"> </w:t>
      </w:r>
      <w:r w:rsidRPr="00B51141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</w:t>
      </w:r>
      <w:r w:rsidRPr="00B511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B51141">
        <w:rPr>
          <w:sz w:val="28"/>
          <w:szCs w:val="28"/>
        </w:rPr>
        <w:t xml:space="preserve">                           «___»________ 202</w:t>
      </w:r>
      <w:r>
        <w:rPr>
          <w:sz w:val="28"/>
          <w:szCs w:val="28"/>
        </w:rPr>
        <w:t>4</w:t>
      </w:r>
      <w:r w:rsidRPr="00B51141">
        <w:rPr>
          <w:sz w:val="28"/>
          <w:szCs w:val="28"/>
        </w:rPr>
        <w:t xml:space="preserve"> г.</w:t>
      </w:r>
    </w:p>
    <w:p w:rsidR="000D7A9B" w:rsidRPr="00B51141" w:rsidRDefault="000D7A9B" w:rsidP="000D7A9B">
      <w:pPr>
        <w:ind w:left="5580" w:right="-180"/>
        <w:outlineLvl w:val="2"/>
        <w:rPr>
          <w:b/>
          <w:sz w:val="28"/>
          <w:szCs w:val="28"/>
        </w:rPr>
      </w:pPr>
    </w:p>
    <w:p w:rsidR="000D7A9B" w:rsidRPr="003E7609" w:rsidRDefault="000D7A9B" w:rsidP="000D7A9B">
      <w:pPr>
        <w:spacing w:line="276" w:lineRule="auto"/>
        <w:ind w:right="-180"/>
        <w:outlineLvl w:val="2"/>
        <w:rPr>
          <w:sz w:val="28"/>
          <w:szCs w:val="28"/>
        </w:rPr>
      </w:pPr>
    </w:p>
    <w:p w:rsidR="000D7A9B" w:rsidRPr="00D37F5F" w:rsidRDefault="000D7A9B" w:rsidP="000D7A9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r w:rsidRPr="00D37F5F">
        <w:rPr>
          <w:b/>
          <w:sz w:val="28"/>
          <w:szCs w:val="28"/>
        </w:rPr>
        <w:t xml:space="preserve">Об утверждении границ территории объекта культурного наследия регионального значения </w:t>
      </w:r>
      <w:bookmarkStart w:id="0" w:name="_Hlk137721871"/>
      <w:bookmarkStart w:id="1" w:name="_Hlk138323459"/>
      <w:r w:rsidRPr="000D7A9B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0D7A9B">
        <w:rPr>
          <w:b/>
          <w:color w:val="000000"/>
          <w:sz w:val="28"/>
          <w:szCs w:val="28"/>
          <w:lang w:eastAsia="en-US"/>
        </w:rPr>
        <w:t>Дом Валиевых</w:t>
      </w:r>
      <w:r w:rsidRPr="000D7A9B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0D7A9B">
        <w:rPr>
          <w:b/>
          <w:sz w:val="28"/>
          <w:szCs w:val="28"/>
        </w:rPr>
        <w:t>начало XX века</w:t>
      </w:r>
    </w:p>
    <w:p w:rsidR="000D7A9B" w:rsidRDefault="000D7A9B" w:rsidP="000D7A9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bookmarkStart w:id="2" w:name="_Hlk143270609"/>
      <w:bookmarkEnd w:id="0"/>
      <w:proofErr w:type="gramStart"/>
      <w:r w:rsidRPr="000D7A9B">
        <w:rPr>
          <w:b/>
          <w:sz w:val="28"/>
          <w:szCs w:val="28"/>
        </w:rPr>
        <w:t>(</w:t>
      </w:r>
      <w:bookmarkEnd w:id="2"/>
      <w:r w:rsidRPr="000D7A9B">
        <w:rPr>
          <w:b/>
          <w:sz w:val="28"/>
          <w:szCs w:val="28"/>
        </w:rPr>
        <w:t xml:space="preserve">Республика Дагестан, Буйнакский район, </w:t>
      </w:r>
      <w:proofErr w:type="gramEnd"/>
    </w:p>
    <w:p w:rsidR="000D7A9B" w:rsidRPr="000D7A9B" w:rsidRDefault="000D7A9B" w:rsidP="000D7A9B">
      <w:pPr>
        <w:spacing w:line="276" w:lineRule="auto"/>
        <w:ind w:right="-180"/>
        <w:jc w:val="center"/>
        <w:outlineLvl w:val="2"/>
        <w:rPr>
          <w:b/>
          <w:sz w:val="28"/>
          <w:szCs w:val="28"/>
        </w:rPr>
      </w:pPr>
      <w:proofErr w:type="spellStart"/>
      <w:r w:rsidRPr="000D7A9B">
        <w:rPr>
          <w:b/>
          <w:sz w:val="28"/>
          <w:szCs w:val="28"/>
        </w:rPr>
        <w:t>с</w:t>
      </w:r>
      <w:proofErr w:type="gramStart"/>
      <w:r w:rsidRPr="000D7A9B">
        <w:rPr>
          <w:b/>
          <w:sz w:val="28"/>
          <w:szCs w:val="28"/>
        </w:rPr>
        <w:t>.В</w:t>
      </w:r>
      <w:proofErr w:type="gramEnd"/>
      <w:r w:rsidRPr="000D7A9B">
        <w:rPr>
          <w:b/>
          <w:sz w:val="28"/>
          <w:szCs w:val="28"/>
        </w:rPr>
        <w:t>ерхнее</w:t>
      </w:r>
      <w:proofErr w:type="spellEnd"/>
      <w:r w:rsidRPr="000D7A9B">
        <w:rPr>
          <w:b/>
          <w:sz w:val="28"/>
          <w:szCs w:val="28"/>
        </w:rPr>
        <w:t xml:space="preserve"> </w:t>
      </w:r>
      <w:proofErr w:type="spellStart"/>
      <w:r w:rsidRPr="000D7A9B">
        <w:rPr>
          <w:b/>
          <w:sz w:val="28"/>
          <w:szCs w:val="28"/>
        </w:rPr>
        <w:t>Казанище</w:t>
      </w:r>
      <w:proofErr w:type="spellEnd"/>
      <w:r w:rsidRPr="000D7A9B">
        <w:rPr>
          <w:b/>
          <w:sz w:val="28"/>
          <w:szCs w:val="28"/>
        </w:rPr>
        <w:t>, центр села)</w:t>
      </w:r>
    </w:p>
    <w:bookmarkEnd w:id="1"/>
    <w:p w:rsidR="000D7A9B" w:rsidRPr="00D37F5F" w:rsidRDefault="000D7A9B" w:rsidP="000D7A9B">
      <w:pPr>
        <w:spacing w:line="276" w:lineRule="auto"/>
        <w:ind w:left="5580" w:right="-180"/>
        <w:jc w:val="center"/>
        <w:outlineLvl w:val="2"/>
        <w:rPr>
          <w:b/>
          <w:sz w:val="28"/>
          <w:szCs w:val="28"/>
        </w:rPr>
      </w:pPr>
    </w:p>
    <w:p w:rsidR="000A1F7B" w:rsidRDefault="000A1F7B" w:rsidP="000A1F7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3.1 и статьей 5.1 Федерального закона от 25 июня 2002 г. № 73-ФЗ «Об объектах культурного наследия (памятниках истории и культуры) народов Российской Федерации» (Собрание законодательства РФ, 2002, № 26, ст. 2519; 2024, № 33 (Часть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), ст. 5023), статьей 7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(Собрание законодательства Республики Дагестан, 2009, № 3, ст. 77; </w:t>
      </w:r>
      <w:proofErr w:type="gramStart"/>
      <w:r>
        <w:rPr>
          <w:sz w:val="28"/>
          <w:szCs w:val="28"/>
        </w:rPr>
        <w:t>интернет-портал правовой информации Республики Дагестан (www.pravo.e-dag.ru) 2024, 6 марта, № 05004013028), приказом Минкультуры России от 04.06.2015 № 1745 «Об утверждении требований к составлению проектов границ территорий объектов культурного наследия» (официальный интернет-портал правовой информации (http://www.pravo.gov.ru), 2015, 26 августа, № 0001201508260013, официальный интернет-портал правовой информации (</w:t>
      </w:r>
      <w:hyperlink r:id="rId9" w:history="1">
        <w:r>
          <w:rPr>
            <w:rStyle w:val="a8"/>
            <w:sz w:val="28"/>
            <w:szCs w:val="28"/>
          </w:rPr>
          <w:t>http://pravo.gov.ru</w:t>
        </w:r>
      </w:hyperlink>
      <w:r>
        <w:rPr>
          <w:sz w:val="28"/>
          <w:szCs w:val="28"/>
        </w:rPr>
        <w:t>), 2024, 2 февраля, № 0001202402280005) и Положением об Агентстве по</w:t>
      </w:r>
      <w:proofErr w:type="gramEnd"/>
      <w:r>
        <w:rPr>
          <w:sz w:val="28"/>
          <w:szCs w:val="28"/>
        </w:rPr>
        <w:t xml:space="preserve"> охране культурного наследия Республики Дагестан, утвержденным постановлением Правительства РД от 18 ноября 2016 г. № 342 (официальный интернет-портал правовой информации (www.pravo.gov.ru), 2016, 23 ноября, № 0500201611230005; интернет-портал правовой информации Республики Дагестан (www.pravo.e-dag.ru) 2024, 26 апреля № 05002013302),</w:t>
      </w:r>
    </w:p>
    <w:p w:rsidR="000D7A9B" w:rsidRDefault="000D7A9B" w:rsidP="000D7A9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bookmarkStart w:id="3" w:name="_GoBack"/>
      <w:bookmarkEnd w:id="3"/>
    </w:p>
    <w:p w:rsidR="000D7A9B" w:rsidRDefault="000D7A9B" w:rsidP="000D7A9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</w:p>
    <w:p w:rsidR="000D7A9B" w:rsidRPr="007C1124" w:rsidRDefault="000D7A9B" w:rsidP="000D7A9B">
      <w:pPr>
        <w:tabs>
          <w:tab w:val="left" w:pos="5948"/>
        </w:tabs>
        <w:spacing w:line="276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приказываю:</w:t>
      </w:r>
    </w:p>
    <w:p w:rsidR="000D7A9B" w:rsidRPr="005A20B0" w:rsidRDefault="000D7A9B" w:rsidP="000D7A9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границы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4034D9">
        <w:rPr>
          <w:color w:val="000000"/>
          <w:sz w:val="28"/>
          <w:szCs w:val="28"/>
          <w:lang w:eastAsia="en-US"/>
        </w:rPr>
        <w:t>Дом Валиевых</w:t>
      </w:r>
      <w:r w:rsidRPr="00553FA4">
        <w:rPr>
          <w:rFonts w:eastAsiaTheme="minorHAnsi"/>
          <w:sz w:val="28"/>
          <w:szCs w:val="28"/>
        </w:rPr>
        <w:t xml:space="preserve">», </w:t>
      </w:r>
      <w:r w:rsidRPr="004034D9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расположенного по адресу: </w:t>
      </w:r>
      <w:r w:rsidRPr="004034D9">
        <w:rPr>
          <w:sz w:val="28"/>
          <w:szCs w:val="28"/>
        </w:rPr>
        <w:t xml:space="preserve">Республика Дагестан, Буйнакский район, </w:t>
      </w:r>
      <w:proofErr w:type="spellStart"/>
      <w:r w:rsidRPr="004034D9">
        <w:rPr>
          <w:sz w:val="28"/>
          <w:szCs w:val="28"/>
        </w:rPr>
        <w:t>с</w:t>
      </w:r>
      <w:proofErr w:type="gramStart"/>
      <w:r w:rsidRPr="004034D9">
        <w:rPr>
          <w:sz w:val="28"/>
          <w:szCs w:val="28"/>
        </w:rPr>
        <w:t>.В</w:t>
      </w:r>
      <w:proofErr w:type="gramEnd"/>
      <w:r w:rsidRPr="004034D9">
        <w:rPr>
          <w:sz w:val="28"/>
          <w:szCs w:val="28"/>
        </w:rPr>
        <w:t>ерхнее</w:t>
      </w:r>
      <w:proofErr w:type="spellEnd"/>
      <w:r w:rsidRPr="004034D9">
        <w:rPr>
          <w:sz w:val="28"/>
          <w:szCs w:val="28"/>
        </w:rPr>
        <w:t xml:space="preserve"> </w:t>
      </w:r>
      <w:proofErr w:type="spellStart"/>
      <w:r w:rsidRPr="004034D9">
        <w:rPr>
          <w:sz w:val="28"/>
          <w:szCs w:val="28"/>
        </w:rPr>
        <w:t>Казанище</w:t>
      </w:r>
      <w:proofErr w:type="spellEnd"/>
      <w:r w:rsidRPr="004034D9">
        <w:rPr>
          <w:sz w:val="28"/>
          <w:szCs w:val="28"/>
        </w:rPr>
        <w:t>, центр села</w:t>
      </w:r>
      <w:r>
        <w:rPr>
          <w:sz w:val="28"/>
          <w:szCs w:val="28"/>
        </w:rPr>
        <w:t>, р</w:t>
      </w:r>
      <w:r w:rsidRPr="005A20B0">
        <w:rPr>
          <w:sz w:val="28"/>
          <w:szCs w:val="28"/>
        </w:rPr>
        <w:t xml:space="preserve">егистрационный номер в АИС ЕГРОКН </w:t>
      </w:r>
      <w:r w:rsidRPr="004034D9">
        <w:rPr>
          <w:sz w:val="28"/>
          <w:szCs w:val="28"/>
        </w:rPr>
        <w:t>051711067000005</w:t>
      </w:r>
      <w:r w:rsidRPr="005A20B0">
        <w:rPr>
          <w:sz w:val="28"/>
          <w:szCs w:val="28"/>
        </w:rPr>
        <w:t xml:space="preserve">, согласно приложению № 1 к настоящему приказу. </w:t>
      </w:r>
    </w:p>
    <w:p w:rsidR="000D7A9B" w:rsidRPr="005A20B0" w:rsidRDefault="000D7A9B" w:rsidP="000D7A9B">
      <w:pPr>
        <w:pStyle w:val="a9"/>
        <w:numPr>
          <w:ilvl w:val="0"/>
          <w:numId w:val="1"/>
        </w:numPr>
        <w:tabs>
          <w:tab w:val="left" w:pos="1134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A20B0">
        <w:rPr>
          <w:sz w:val="28"/>
          <w:szCs w:val="28"/>
        </w:rPr>
        <w:t xml:space="preserve">Утвердить режим использования территории объекта культурного наследия регионального значения </w:t>
      </w:r>
      <w:r w:rsidRPr="00553FA4">
        <w:rPr>
          <w:rFonts w:eastAsiaTheme="minorHAnsi"/>
          <w:sz w:val="28"/>
          <w:szCs w:val="28"/>
        </w:rPr>
        <w:t>«</w:t>
      </w:r>
      <w:r w:rsidRPr="004034D9">
        <w:rPr>
          <w:color w:val="000000"/>
          <w:sz w:val="28"/>
          <w:szCs w:val="28"/>
          <w:lang w:eastAsia="en-US"/>
        </w:rPr>
        <w:t>Дом Валиевых</w:t>
      </w:r>
      <w:r w:rsidRPr="00553FA4">
        <w:rPr>
          <w:rFonts w:eastAsiaTheme="minorHAnsi"/>
          <w:sz w:val="28"/>
          <w:szCs w:val="28"/>
        </w:rPr>
        <w:t xml:space="preserve">», </w:t>
      </w:r>
      <w:r w:rsidRPr="004034D9">
        <w:rPr>
          <w:sz w:val="28"/>
          <w:szCs w:val="28"/>
        </w:rPr>
        <w:t>начало XX века</w:t>
      </w:r>
      <w:r w:rsidRPr="00553FA4">
        <w:rPr>
          <w:sz w:val="28"/>
          <w:szCs w:val="28"/>
        </w:rPr>
        <w:t>,</w:t>
      </w:r>
      <w:r w:rsidRPr="005A20B0">
        <w:rPr>
          <w:sz w:val="28"/>
          <w:szCs w:val="28"/>
        </w:rPr>
        <w:t xml:space="preserve"> согласно приложению № 2 к настоящему приказу. </w:t>
      </w:r>
    </w:p>
    <w:p w:rsidR="000D7A9B" w:rsidRPr="005A20B0" w:rsidRDefault="000D7A9B" w:rsidP="000D7A9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Консультанту отдела надзора, сохранения и использования объектов культурного наследия регионального значения Алиевой Н.М. обеспечить размещение настоящего приказа на официальном сайте Агентства по охране культурного наследия Республики Дагестан, в информационно-телекоммуникационной сети «Интернет» </w:t>
      </w:r>
      <w:bookmarkStart w:id="4" w:name="_Hlk143271093"/>
      <w:r w:rsidRPr="005A20B0">
        <w:rPr>
          <w:rFonts w:eastAsia="Calibri"/>
          <w:sz w:val="28"/>
          <w:szCs w:val="28"/>
        </w:rPr>
        <w:t>(http://dagnasledie@e-dag.ru/).</w:t>
      </w:r>
      <w:bookmarkEnd w:id="4"/>
    </w:p>
    <w:p w:rsidR="000D7A9B" w:rsidRPr="005A20B0" w:rsidRDefault="000D7A9B" w:rsidP="000D7A9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5A20B0">
        <w:rPr>
          <w:rFonts w:eastAsia="Calibri"/>
          <w:sz w:val="28"/>
          <w:szCs w:val="28"/>
        </w:rPr>
        <w:t xml:space="preserve">Начальнику отдела по работе с единым государственным реестром объектов культурного наследия </w:t>
      </w:r>
      <w:proofErr w:type="spellStart"/>
      <w:r w:rsidRPr="005A20B0">
        <w:rPr>
          <w:rFonts w:eastAsia="Calibri"/>
          <w:sz w:val="28"/>
          <w:szCs w:val="28"/>
        </w:rPr>
        <w:t>Аллаеву</w:t>
      </w:r>
      <w:proofErr w:type="spellEnd"/>
      <w:r w:rsidRPr="005A20B0">
        <w:rPr>
          <w:rFonts w:eastAsia="Calibri"/>
          <w:sz w:val="28"/>
          <w:szCs w:val="28"/>
        </w:rPr>
        <w:t xml:space="preserve"> Н.М. обеспечить направление настоящего приказа в Управление Федеральной службы государственной регистрации, кадастра и картографии по Республике Дагестан для регистрации ограничений (обременений) прав в Едином государственном реестре недвижимости.</w:t>
      </w:r>
    </w:p>
    <w:p w:rsidR="000D7A9B" w:rsidRPr="005A20B0" w:rsidRDefault="000D7A9B" w:rsidP="000D7A9B">
      <w:pPr>
        <w:pStyle w:val="a9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5A20B0">
        <w:rPr>
          <w:sz w:val="28"/>
          <w:szCs w:val="28"/>
        </w:rPr>
        <w:t>Контроль за</w:t>
      </w:r>
      <w:proofErr w:type="gramEnd"/>
      <w:r w:rsidRPr="005A20B0">
        <w:rPr>
          <w:sz w:val="28"/>
          <w:szCs w:val="28"/>
        </w:rPr>
        <w:t xml:space="preserve"> исполнением настоящего приказа возложит</w:t>
      </w:r>
      <w:r>
        <w:rPr>
          <w:sz w:val="28"/>
          <w:szCs w:val="28"/>
        </w:rPr>
        <w:t xml:space="preserve">ь на заместителя руководителя – </w:t>
      </w:r>
      <w:r w:rsidRPr="005A20B0">
        <w:rPr>
          <w:sz w:val="28"/>
          <w:szCs w:val="28"/>
        </w:rPr>
        <w:t>начальника отдела надзора, сохранения и использования объектов культурного наследия федерального значения Харбилова Х.З.</w:t>
      </w:r>
    </w:p>
    <w:p w:rsidR="000D7A9B" w:rsidRPr="00D6772E" w:rsidRDefault="000D7A9B" w:rsidP="000D7A9B">
      <w:pPr>
        <w:pStyle w:val="a9"/>
        <w:tabs>
          <w:tab w:val="left" w:pos="5948"/>
        </w:tabs>
        <w:spacing w:line="276" w:lineRule="auto"/>
        <w:ind w:left="0" w:firstLine="709"/>
        <w:jc w:val="both"/>
        <w:rPr>
          <w:sz w:val="28"/>
          <w:szCs w:val="28"/>
        </w:rPr>
      </w:pPr>
    </w:p>
    <w:p w:rsidR="000D7A9B" w:rsidRPr="00C14253" w:rsidRDefault="000D7A9B" w:rsidP="000D7A9B">
      <w:pPr>
        <w:tabs>
          <w:tab w:val="left" w:pos="5948"/>
        </w:tabs>
        <w:spacing w:line="276" w:lineRule="auto"/>
        <w:ind w:firstLine="709"/>
        <w:jc w:val="both"/>
        <w:rPr>
          <w:sz w:val="28"/>
          <w:szCs w:val="28"/>
        </w:rPr>
      </w:pPr>
    </w:p>
    <w:p w:rsidR="000D7A9B" w:rsidRPr="00C14253" w:rsidRDefault="000D7A9B" w:rsidP="000D7A9B">
      <w:pPr>
        <w:spacing w:line="276" w:lineRule="auto"/>
        <w:ind w:firstLine="709"/>
        <w:jc w:val="both"/>
        <w:rPr>
          <w:sz w:val="28"/>
          <w:szCs w:val="28"/>
        </w:rPr>
      </w:pPr>
      <w:r w:rsidRPr="00C14253">
        <w:rPr>
          <w:b/>
          <w:sz w:val="28"/>
          <w:szCs w:val="28"/>
        </w:rPr>
        <w:t xml:space="preserve">Руководитель                     </w:t>
      </w:r>
      <w:r>
        <w:rPr>
          <w:b/>
          <w:sz w:val="28"/>
          <w:szCs w:val="28"/>
        </w:rPr>
        <w:t xml:space="preserve">      </w:t>
      </w:r>
      <w:r w:rsidRPr="00C14253">
        <w:rPr>
          <w:b/>
          <w:sz w:val="28"/>
          <w:szCs w:val="28"/>
        </w:rPr>
        <w:t xml:space="preserve">                                             М.А. Мусаев</w:t>
      </w:r>
    </w:p>
    <w:p w:rsidR="000D7A9B" w:rsidRPr="00C14253" w:rsidRDefault="000D7A9B" w:rsidP="000D7A9B">
      <w:pPr>
        <w:spacing w:line="276" w:lineRule="auto"/>
        <w:rPr>
          <w:sz w:val="28"/>
          <w:szCs w:val="28"/>
        </w:rPr>
      </w:pPr>
    </w:p>
    <w:p w:rsidR="000D7A9B" w:rsidRPr="00C14253" w:rsidRDefault="000D7A9B" w:rsidP="000D7A9B">
      <w:pPr>
        <w:spacing w:line="276" w:lineRule="auto"/>
        <w:rPr>
          <w:sz w:val="28"/>
          <w:szCs w:val="28"/>
        </w:rPr>
      </w:pPr>
    </w:p>
    <w:p w:rsidR="000D7A9B" w:rsidRDefault="000D7A9B" w:rsidP="000D7A9B">
      <w:pPr>
        <w:spacing w:line="276" w:lineRule="auto"/>
        <w:rPr>
          <w:sz w:val="28"/>
          <w:szCs w:val="28"/>
        </w:rPr>
      </w:pPr>
    </w:p>
    <w:p w:rsidR="000D7A9B" w:rsidRDefault="000D7A9B" w:rsidP="000D7A9B">
      <w:pPr>
        <w:spacing w:line="276" w:lineRule="auto"/>
        <w:rPr>
          <w:sz w:val="28"/>
          <w:szCs w:val="28"/>
        </w:rPr>
      </w:pPr>
    </w:p>
    <w:p w:rsidR="000D7A9B" w:rsidRDefault="000D7A9B" w:rsidP="000D7A9B">
      <w:pPr>
        <w:spacing w:line="276" w:lineRule="auto"/>
        <w:rPr>
          <w:sz w:val="28"/>
          <w:szCs w:val="28"/>
        </w:rPr>
      </w:pPr>
    </w:p>
    <w:p w:rsidR="000D7A9B" w:rsidRPr="00C14253" w:rsidRDefault="000D7A9B" w:rsidP="000D7A9B">
      <w:pPr>
        <w:spacing w:line="276" w:lineRule="auto"/>
        <w:rPr>
          <w:sz w:val="28"/>
          <w:szCs w:val="28"/>
        </w:rPr>
      </w:pPr>
    </w:p>
    <w:p w:rsidR="000D7A9B" w:rsidRDefault="000D7A9B" w:rsidP="000D7A9B">
      <w:pPr>
        <w:spacing w:line="276" w:lineRule="auto"/>
        <w:rPr>
          <w:sz w:val="28"/>
          <w:szCs w:val="28"/>
        </w:rPr>
      </w:pPr>
    </w:p>
    <w:p w:rsidR="000D7A9B" w:rsidRPr="00C14253" w:rsidRDefault="000D7A9B" w:rsidP="000D7A9B">
      <w:pPr>
        <w:spacing w:line="276" w:lineRule="auto"/>
        <w:rPr>
          <w:sz w:val="28"/>
          <w:szCs w:val="28"/>
        </w:rPr>
      </w:pPr>
    </w:p>
    <w:p w:rsidR="000D7A9B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</w:p>
    <w:p w:rsidR="000D7A9B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</w:p>
    <w:p w:rsidR="000D7A9B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</w:p>
    <w:p w:rsidR="000D7A9B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</w:p>
    <w:p w:rsidR="000D7A9B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</w:p>
    <w:p w:rsidR="000D7A9B" w:rsidRPr="00334391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1</w:t>
      </w:r>
    </w:p>
    <w:p w:rsidR="000D7A9B" w:rsidRPr="00334391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D7A9B" w:rsidRPr="00334391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D7A9B" w:rsidRPr="00334391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D7A9B" w:rsidRPr="00334391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</w:t>
      </w:r>
      <w:r w:rsidRPr="00334391">
        <w:rPr>
          <w:sz w:val="26"/>
          <w:szCs w:val="26"/>
        </w:rPr>
        <w:t>__ 202</w:t>
      </w:r>
      <w:r>
        <w:rPr>
          <w:sz w:val="26"/>
          <w:szCs w:val="26"/>
        </w:rPr>
        <w:t xml:space="preserve">4 г. </w:t>
      </w:r>
      <w:r w:rsidRPr="00334391">
        <w:rPr>
          <w:sz w:val="26"/>
          <w:szCs w:val="26"/>
        </w:rPr>
        <w:t>№ ____</w:t>
      </w:r>
    </w:p>
    <w:p w:rsidR="000D7A9B" w:rsidRPr="00C14253" w:rsidRDefault="000D7A9B" w:rsidP="000D7A9B">
      <w:pPr>
        <w:spacing w:line="276" w:lineRule="auto"/>
        <w:rPr>
          <w:sz w:val="24"/>
          <w:szCs w:val="24"/>
        </w:rPr>
      </w:pPr>
    </w:p>
    <w:p w:rsidR="000D7A9B" w:rsidRDefault="000D7A9B" w:rsidP="000D7A9B">
      <w:pPr>
        <w:ind w:left="142"/>
        <w:jc w:val="center"/>
        <w:rPr>
          <w:b/>
          <w:sz w:val="28"/>
          <w:szCs w:val="28"/>
        </w:rPr>
      </w:pPr>
      <w:r w:rsidRPr="00C14253">
        <w:rPr>
          <w:b/>
          <w:sz w:val="28"/>
          <w:szCs w:val="28"/>
        </w:rPr>
        <w:t xml:space="preserve">Описание границ территории объекта культурного наследия </w:t>
      </w:r>
      <w:r w:rsidRPr="00CF0223">
        <w:rPr>
          <w:b/>
          <w:bCs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0D7A9B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0D7A9B">
        <w:rPr>
          <w:b/>
          <w:color w:val="000000"/>
          <w:sz w:val="28"/>
          <w:szCs w:val="28"/>
          <w:lang w:eastAsia="en-US"/>
        </w:rPr>
        <w:t>Дом Валиевых</w:t>
      </w:r>
      <w:r w:rsidRPr="000D7A9B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0D7A9B">
        <w:rPr>
          <w:b/>
          <w:sz w:val="28"/>
          <w:szCs w:val="28"/>
        </w:rPr>
        <w:t>начало XX века</w:t>
      </w:r>
    </w:p>
    <w:p w:rsidR="000D7A9B" w:rsidRDefault="000D7A9B" w:rsidP="000D7A9B">
      <w:pPr>
        <w:spacing w:line="276" w:lineRule="auto"/>
        <w:ind w:left="142"/>
        <w:jc w:val="center"/>
        <w:rPr>
          <w:b/>
          <w:sz w:val="28"/>
          <w:szCs w:val="28"/>
        </w:rPr>
      </w:pPr>
    </w:p>
    <w:p w:rsidR="000D7A9B" w:rsidRPr="000D7A9B" w:rsidRDefault="000D7A9B" w:rsidP="000D7A9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D7A9B">
        <w:rPr>
          <w:rFonts w:eastAsiaTheme="minorHAnsi"/>
          <w:color w:val="000000"/>
          <w:sz w:val="28"/>
          <w:szCs w:val="28"/>
          <w:lang w:eastAsia="en-US"/>
        </w:rPr>
        <w:t>Границы территории объекта культурного наследия проходят:</w:t>
      </w:r>
    </w:p>
    <w:p w:rsidR="000D7A9B" w:rsidRPr="000D7A9B" w:rsidRDefault="000D7A9B" w:rsidP="000D7A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D7A9B">
        <w:rPr>
          <w:rFonts w:eastAsiaTheme="minorHAnsi"/>
          <w:color w:val="000000"/>
          <w:sz w:val="28"/>
          <w:szCs w:val="28"/>
          <w:lang w:eastAsia="en-US"/>
        </w:rPr>
        <w:t>Северная граница от поворотной точки 1, до поворотной точки 2 проходит в северо- восточном направлении на расстоянии 19,34 м.</w:t>
      </w:r>
    </w:p>
    <w:p w:rsidR="000D7A9B" w:rsidRPr="000D7A9B" w:rsidRDefault="000D7A9B" w:rsidP="000D7A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D7A9B">
        <w:rPr>
          <w:rFonts w:eastAsiaTheme="minorHAnsi"/>
          <w:color w:val="000000"/>
          <w:sz w:val="28"/>
          <w:szCs w:val="28"/>
          <w:lang w:eastAsia="en-US"/>
        </w:rPr>
        <w:t>Восточная граница от поворотной точки 2 до поворотной точки 3 на расстоянии 14,93 м., проходит в южном направлении.</w:t>
      </w:r>
    </w:p>
    <w:p w:rsidR="000D7A9B" w:rsidRPr="000D7A9B" w:rsidRDefault="000D7A9B" w:rsidP="000D7A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D7A9B">
        <w:rPr>
          <w:rFonts w:eastAsiaTheme="minorHAnsi"/>
          <w:color w:val="000000"/>
          <w:sz w:val="28"/>
          <w:szCs w:val="28"/>
          <w:lang w:eastAsia="en-US"/>
        </w:rPr>
        <w:t>Южная граница от поворотной точки 3 до поворотной точки 4 на расстоянии 19,50 м., проходит в юго-западном направлении.</w:t>
      </w:r>
    </w:p>
    <w:p w:rsidR="000D7A9B" w:rsidRPr="000D7A9B" w:rsidRDefault="000D7A9B" w:rsidP="000D7A9B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0D7A9B">
        <w:rPr>
          <w:rFonts w:eastAsiaTheme="minorHAnsi"/>
          <w:color w:val="000000"/>
          <w:sz w:val="28"/>
          <w:szCs w:val="28"/>
          <w:lang w:eastAsia="en-US"/>
        </w:rPr>
        <w:t>Западная граница от поворотной точки 4 до поворотной точки 1, расположенной на расстоянии 15,21 м., проходит в северном направлении.  Западная граница замыкает контур.</w:t>
      </w:r>
    </w:p>
    <w:p w:rsidR="000D7A9B" w:rsidRDefault="000D7A9B" w:rsidP="000D7A9B">
      <w:pPr>
        <w:autoSpaceDE w:val="0"/>
        <w:autoSpaceDN w:val="0"/>
        <w:adjustRightInd w:val="0"/>
        <w:spacing w:line="276" w:lineRule="auto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7A9B" w:rsidRDefault="000D7A9B" w:rsidP="000D7A9B">
      <w:pPr>
        <w:autoSpaceDE w:val="0"/>
        <w:autoSpaceDN w:val="0"/>
        <w:adjustRightInd w:val="0"/>
        <w:spacing w:line="276" w:lineRule="auto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</w:p>
    <w:p w:rsidR="000D7A9B" w:rsidRDefault="000D7A9B" w:rsidP="000D7A9B">
      <w:pPr>
        <w:autoSpaceDE w:val="0"/>
        <w:autoSpaceDN w:val="0"/>
        <w:adjustRightInd w:val="0"/>
        <w:spacing w:line="276" w:lineRule="auto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 xml:space="preserve">Координаты характерных (поворотных) точек границ объекта культурного наследия </w:t>
      </w:r>
      <w:r>
        <w:rPr>
          <w:rFonts w:eastAsiaTheme="minorHAnsi"/>
          <w:color w:val="000000"/>
          <w:sz w:val="24"/>
          <w:szCs w:val="24"/>
          <w:lang w:eastAsia="en-US"/>
        </w:rPr>
        <w:t>«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Дом Валиевых</w:t>
      </w:r>
      <w:r>
        <w:rPr>
          <w:rFonts w:eastAsiaTheme="minorHAnsi"/>
          <w:color w:val="000000"/>
          <w:sz w:val="24"/>
          <w:szCs w:val="24"/>
          <w:lang w:eastAsia="en-US"/>
        </w:rPr>
        <w:t xml:space="preserve">», </w:t>
      </w:r>
      <w:r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  <w:t>начало ХХ века</w:t>
      </w:r>
    </w:p>
    <w:p w:rsidR="000D7A9B" w:rsidRDefault="000D7A9B" w:rsidP="000D7A9B">
      <w:pPr>
        <w:spacing w:line="276" w:lineRule="auto"/>
      </w:pPr>
    </w:p>
    <w:p w:rsidR="000D7A9B" w:rsidRDefault="000D7A9B" w:rsidP="000D7A9B">
      <w:pPr>
        <w:tabs>
          <w:tab w:val="left" w:pos="2640"/>
        </w:tabs>
        <w:spacing w:line="276" w:lineRule="auto"/>
        <w:rPr>
          <w:noProof/>
        </w:rPr>
      </w:pPr>
      <w:r>
        <w:rPr>
          <w:noProof/>
        </w:rPr>
        <w:drawing>
          <wp:inline distT="0" distB="0" distL="0" distR="0" wp14:anchorId="0CCF2A25" wp14:editId="3906ABF0">
            <wp:extent cx="5940425" cy="1671338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A9B" w:rsidRDefault="000D7A9B" w:rsidP="000D7A9B">
      <w:pPr>
        <w:jc w:val="center"/>
        <w:rPr>
          <w:b/>
          <w:bCs/>
          <w:color w:val="000000"/>
          <w:sz w:val="23"/>
          <w:szCs w:val="23"/>
        </w:rPr>
      </w:pPr>
    </w:p>
    <w:p w:rsidR="000D7A9B" w:rsidRDefault="000D7A9B" w:rsidP="000D7A9B">
      <w:pPr>
        <w:jc w:val="both"/>
        <w:rPr>
          <w:b/>
          <w:bCs/>
          <w:color w:val="000000"/>
          <w:sz w:val="23"/>
          <w:szCs w:val="23"/>
        </w:rPr>
      </w:pPr>
    </w:p>
    <w:p w:rsidR="000D7A9B" w:rsidRDefault="000D7A9B" w:rsidP="000D7A9B">
      <w:pPr>
        <w:jc w:val="both"/>
        <w:rPr>
          <w:b/>
          <w:bCs/>
          <w:color w:val="000000"/>
          <w:sz w:val="23"/>
          <w:szCs w:val="23"/>
        </w:rPr>
      </w:pPr>
      <w:r>
        <w:rPr>
          <w:noProof/>
        </w:rPr>
        <w:lastRenderedPageBreak/>
        <w:drawing>
          <wp:inline distT="0" distB="0" distL="0" distR="0" wp14:anchorId="788FBAA7" wp14:editId="27751BB1">
            <wp:extent cx="5830570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3057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7A9B" w:rsidRDefault="000D7A9B" w:rsidP="000D7A9B">
      <w:pPr>
        <w:jc w:val="both"/>
        <w:rPr>
          <w:b/>
          <w:bCs/>
          <w:color w:val="000000"/>
          <w:sz w:val="23"/>
          <w:szCs w:val="23"/>
        </w:rPr>
      </w:pPr>
    </w:p>
    <w:p w:rsidR="000D7A9B" w:rsidRDefault="000D7A9B" w:rsidP="000D7A9B">
      <w:pPr>
        <w:jc w:val="both"/>
        <w:rPr>
          <w:b/>
          <w:bCs/>
          <w:color w:val="000000"/>
          <w:sz w:val="23"/>
          <w:szCs w:val="23"/>
        </w:rPr>
      </w:pPr>
    </w:p>
    <w:p w:rsidR="000D7A9B" w:rsidRDefault="000D7A9B" w:rsidP="000D7A9B">
      <w:pPr>
        <w:jc w:val="both"/>
        <w:rPr>
          <w:b/>
          <w:bCs/>
          <w:color w:val="000000"/>
          <w:sz w:val="23"/>
          <w:szCs w:val="23"/>
        </w:rPr>
      </w:pPr>
    </w:p>
    <w:p w:rsidR="000D7A9B" w:rsidRDefault="000D7A9B" w:rsidP="000D7A9B">
      <w:pPr>
        <w:jc w:val="both"/>
        <w:rPr>
          <w:b/>
          <w:bCs/>
          <w:color w:val="000000"/>
          <w:sz w:val="23"/>
          <w:szCs w:val="23"/>
        </w:rPr>
      </w:pPr>
    </w:p>
    <w:p w:rsidR="000D7A9B" w:rsidRDefault="000D7A9B" w:rsidP="000D7A9B">
      <w:pPr>
        <w:tabs>
          <w:tab w:val="left" w:pos="2640"/>
        </w:tabs>
        <w:rPr>
          <w:noProof/>
        </w:rPr>
      </w:pPr>
    </w:p>
    <w:p w:rsidR="000D7A9B" w:rsidRPr="00334391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Приложение № 2</w:t>
      </w:r>
    </w:p>
    <w:p w:rsidR="000D7A9B" w:rsidRPr="00334391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 приказу Агентства по охране</w:t>
      </w:r>
    </w:p>
    <w:p w:rsidR="000D7A9B" w:rsidRPr="00334391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культурного наследия</w:t>
      </w:r>
    </w:p>
    <w:p w:rsidR="000D7A9B" w:rsidRPr="00334391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  <w:r w:rsidRPr="00334391">
        <w:rPr>
          <w:sz w:val="26"/>
          <w:szCs w:val="26"/>
        </w:rPr>
        <w:t>Республики Дагестан</w:t>
      </w:r>
    </w:p>
    <w:p w:rsidR="000D7A9B" w:rsidRPr="00334391" w:rsidRDefault="000D7A9B" w:rsidP="000D7A9B">
      <w:pPr>
        <w:spacing w:line="276" w:lineRule="auto"/>
        <w:ind w:left="5245"/>
        <w:jc w:val="center"/>
        <w:rPr>
          <w:sz w:val="26"/>
          <w:szCs w:val="26"/>
        </w:rPr>
      </w:pPr>
      <w:r>
        <w:rPr>
          <w:sz w:val="26"/>
          <w:szCs w:val="26"/>
        </w:rPr>
        <w:t>от «___» __________ 2024</w:t>
      </w:r>
      <w:r w:rsidRPr="00334391">
        <w:rPr>
          <w:sz w:val="26"/>
          <w:szCs w:val="26"/>
        </w:rPr>
        <w:t xml:space="preserve"> г.  № ____</w:t>
      </w:r>
    </w:p>
    <w:p w:rsidR="000D7A9B" w:rsidRPr="00C14253" w:rsidRDefault="000D7A9B" w:rsidP="000D7A9B">
      <w:pPr>
        <w:spacing w:line="276" w:lineRule="auto"/>
        <w:rPr>
          <w:b/>
          <w:sz w:val="28"/>
          <w:szCs w:val="28"/>
        </w:rPr>
      </w:pPr>
    </w:p>
    <w:p w:rsidR="000D7A9B" w:rsidRDefault="000D7A9B" w:rsidP="000D7A9B">
      <w:pPr>
        <w:autoSpaceDE w:val="0"/>
        <w:autoSpaceDN w:val="0"/>
        <w:adjustRightInd w:val="0"/>
        <w:jc w:val="center"/>
        <w:rPr>
          <w:rFonts w:ascii="Times New Roman CYR" w:eastAsiaTheme="minorHAnsi" w:hAnsi="Times New Roman CYR" w:cs="Times New Roman CYR"/>
          <w:color w:val="000000"/>
          <w:sz w:val="24"/>
          <w:szCs w:val="24"/>
          <w:lang w:eastAsia="en-US"/>
        </w:rPr>
      </w:pPr>
      <w:r w:rsidRPr="00C14253">
        <w:rPr>
          <w:b/>
          <w:sz w:val="28"/>
          <w:szCs w:val="28"/>
        </w:rPr>
        <w:t xml:space="preserve">Режим использования территории объекта культурного наследия </w:t>
      </w:r>
      <w:r>
        <w:rPr>
          <w:b/>
          <w:sz w:val="28"/>
          <w:szCs w:val="28"/>
        </w:rPr>
        <w:t>регионального</w:t>
      </w:r>
      <w:r w:rsidRPr="00C14253">
        <w:rPr>
          <w:b/>
          <w:sz w:val="28"/>
          <w:szCs w:val="28"/>
        </w:rPr>
        <w:t xml:space="preserve"> значения </w:t>
      </w:r>
      <w:r w:rsidRPr="000D7A9B">
        <w:rPr>
          <w:rFonts w:eastAsiaTheme="minorHAnsi"/>
          <w:b/>
          <w:color w:val="000000"/>
          <w:sz w:val="28"/>
          <w:szCs w:val="28"/>
          <w:lang w:eastAsia="en-US"/>
        </w:rPr>
        <w:t>«</w:t>
      </w:r>
      <w:r w:rsidRPr="000D7A9B">
        <w:rPr>
          <w:b/>
          <w:color w:val="000000"/>
          <w:sz w:val="28"/>
          <w:szCs w:val="28"/>
          <w:lang w:eastAsia="en-US"/>
        </w:rPr>
        <w:t>Дом Валиевых</w:t>
      </w:r>
      <w:r w:rsidRPr="000D7A9B">
        <w:rPr>
          <w:rFonts w:eastAsiaTheme="minorHAnsi"/>
          <w:b/>
          <w:color w:val="000000"/>
          <w:sz w:val="28"/>
          <w:szCs w:val="28"/>
          <w:lang w:eastAsia="en-US"/>
        </w:rPr>
        <w:t xml:space="preserve">», </w:t>
      </w:r>
      <w:r w:rsidRPr="000D7A9B">
        <w:rPr>
          <w:b/>
          <w:sz w:val="28"/>
          <w:szCs w:val="28"/>
        </w:rPr>
        <w:t>начало XX века</w:t>
      </w:r>
    </w:p>
    <w:p w:rsidR="000D7A9B" w:rsidRDefault="000D7A9B" w:rsidP="000D7A9B">
      <w:pPr>
        <w:ind w:left="142"/>
        <w:jc w:val="center"/>
        <w:rPr>
          <w:b/>
          <w:sz w:val="28"/>
          <w:szCs w:val="28"/>
        </w:rPr>
      </w:pPr>
    </w:p>
    <w:p w:rsidR="000D7A9B" w:rsidRPr="00C14253" w:rsidRDefault="000D7A9B" w:rsidP="000D7A9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В границах территории объекта культурного наследия:</w:t>
      </w:r>
    </w:p>
    <w:p w:rsidR="000D7A9B" w:rsidRPr="00C14253" w:rsidRDefault="000D7A9B" w:rsidP="000D7A9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r w:rsidRPr="00C14253">
        <w:rPr>
          <w:bCs/>
          <w:sz w:val="28"/>
          <w:szCs w:val="28"/>
        </w:rPr>
        <w:t>1) запрещаются строительство объектов капитального строительства и увеличение объемно-пространственных характеристик, существующих на территории памятника или ансамбля объектов капитального строительства; проведение земляных, строительных, мелиоративных и иных работ, за исключением работ 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наследия;</w:t>
      </w:r>
    </w:p>
    <w:p w:rsidR="000D7A9B" w:rsidRPr="001548E7" w:rsidRDefault="000D7A9B" w:rsidP="000D7A9B">
      <w:pPr>
        <w:autoSpaceDE w:val="0"/>
        <w:autoSpaceDN w:val="0"/>
        <w:adjustRightInd w:val="0"/>
        <w:spacing w:line="276" w:lineRule="auto"/>
        <w:ind w:firstLine="539"/>
        <w:jc w:val="both"/>
        <w:rPr>
          <w:bCs/>
          <w:sz w:val="28"/>
          <w:szCs w:val="28"/>
        </w:rPr>
      </w:pPr>
      <w:r w:rsidRPr="001548E7">
        <w:rPr>
          <w:bCs/>
          <w:sz w:val="28"/>
          <w:szCs w:val="28"/>
        </w:rPr>
        <w:t xml:space="preserve">2) не допускается распространение наружной рекламы на объектах культурного наследия, включенных в </w:t>
      </w:r>
      <w:r>
        <w:rPr>
          <w:sz w:val="28"/>
          <w:szCs w:val="28"/>
        </w:rPr>
        <w:t>е</w:t>
      </w:r>
      <w:r w:rsidRPr="00E5284E">
        <w:rPr>
          <w:sz w:val="28"/>
          <w:szCs w:val="28"/>
        </w:rPr>
        <w:t>диный государственный реестр объектов культурного наследия (памятников истории и культуры) народов Российской Федерации</w:t>
      </w:r>
      <w:r w:rsidRPr="001548E7">
        <w:rPr>
          <w:bCs/>
          <w:sz w:val="28"/>
          <w:szCs w:val="28"/>
        </w:rPr>
        <w:t>, а также на их территориях;</w:t>
      </w:r>
    </w:p>
    <w:p w:rsidR="000D7A9B" w:rsidRPr="00C14253" w:rsidRDefault="000D7A9B" w:rsidP="000D7A9B">
      <w:pPr>
        <w:autoSpaceDE w:val="0"/>
        <w:autoSpaceDN w:val="0"/>
        <w:adjustRightInd w:val="0"/>
        <w:spacing w:line="276" w:lineRule="auto"/>
        <w:ind w:firstLine="540"/>
        <w:jc w:val="both"/>
        <w:rPr>
          <w:bCs/>
          <w:sz w:val="28"/>
          <w:szCs w:val="28"/>
        </w:rPr>
      </w:pPr>
      <w:bookmarkStart w:id="5" w:name="Par2"/>
      <w:bookmarkEnd w:id="5"/>
      <w:r w:rsidRPr="00C14253">
        <w:rPr>
          <w:bCs/>
          <w:sz w:val="28"/>
          <w:szCs w:val="28"/>
        </w:rPr>
        <w:t>3) на территории памятника разрешается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0D7A9B" w:rsidRPr="00C14253" w:rsidRDefault="000D7A9B" w:rsidP="000D7A9B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</w:rPr>
      </w:pPr>
    </w:p>
    <w:p w:rsidR="000D7A9B" w:rsidRDefault="000D7A9B" w:rsidP="000D7A9B"/>
    <w:p w:rsidR="000D7A9B" w:rsidRDefault="000D7A9B" w:rsidP="000D7A9B"/>
    <w:p w:rsidR="000D6CF9" w:rsidRDefault="000D6CF9"/>
    <w:sectPr w:rsidR="000D6CF9" w:rsidSect="00EC4D1D">
      <w:headerReference w:type="even" r:id="rId12"/>
      <w:footerReference w:type="even" r:id="rId13"/>
      <w:footerReference w:type="default" r:id="rId14"/>
      <w:headerReference w:type="first" r:id="rId15"/>
      <w:pgSz w:w="11906" w:h="16838"/>
      <w:pgMar w:top="851" w:right="850" w:bottom="1134" w:left="1701" w:header="425" w:footer="1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A1F7B">
      <w:r>
        <w:separator/>
      </w:r>
    </w:p>
  </w:endnote>
  <w:endnote w:type="continuationSeparator" w:id="0">
    <w:p w:rsidR="00000000" w:rsidRDefault="000A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0D7A9B" w:rsidP="00EC4D1D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0A1F7B" w:rsidP="00EC4D1D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0A1F7B" w:rsidP="00EC4D1D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A1F7B">
      <w:r>
        <w:separator/>
      </w:r>
    </w:p>
  </w:footnote>
  <w:footnote w:type="continuationSeparator" w:id="0">
    <w:p w:rsidR="00000000" w:rsidRDefault="000A1F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Default="000D7A9B" w:rsidP="00EC4D1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4D1D" w:rsidRDefault="000A1F7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D1D" w:rsidRPr="00F77311" w:rsidRDefault="000A1F7B" w:rsidP="00EC4D1D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12A50"/>
    <w:multiLevelType w:val="hybridMultilevel"/>
    <w:tmpl w:val="0BAAFD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483"/>
    <w:rsid w:val="000A1F7B"/>
    <w:rsid w:val="000D6CF9"/>
    <w:rsid w:val="000D7A9B"/>
    <w:rsid w:val="00743634"/>
    <w:rsid w:val="00EC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9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D7A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7A9B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0D7A9B"/>
  </w:style>
  <w:style w:type="paragraph" w:styleId="a6">
    <w:name w:val="footer"/>
    <w:basedOn w:val="a"/>
    <w:link w:val="a7"/>
    <w:rsid w:val="000D7A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D7A9B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0D7A9B"/>
    <w:rPr>
      <w:color w:val="0000FF"/>
      <w:u w:val="single"/>
    </w:rPr>
  </w:style>
  <w:style w:type="paragraph" w:customStyle="1" w:styleId="ConsPlusNormal">
    <w:name w:val="ConsPlusNormal"/>
    <w:rsid w:val="000D7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D7A9B"/>
    <w:pPr>
      <w:ind w:left="720"/>
      <w:contextualSpacing/>
    </w:pPr>
  </w:style>
  <w:style w:type="paragraph" w:styleId="aa">
    <w:name w:val="No Spacing"/>
    <w:uiPriority w:val="1"/>
    <w:qFormat/>
    <w:rsid w:val="000D7A9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D7A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7A9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A9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D7A9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7A9B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rsid w:val="000D7A9B"/>
  </w:style>
  <w:style w:type="paragraph" w:styleId="a6">
    <w:name w:val="footer"/>
    <w:basedOn w:val="a"/>
    <w:link w:val="a7"/>
    <w:rsid w:val="000D7A9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D7A9B"/>
    <w:rPr>
      <w:rFonts w:eastAsia="Times New Roman"/>
      <w:sz w:val="20"/>
      <w:szCs w:val="20"/>
      <w:lang w:eastAsia="ru-RU"/>
    </w:rPr>
  </w:style>
  <w:style w:type="character" w:styleId="a8">
    <w:name w:val="Hyperlink"/>
    <w:uiPriority w:val="99"/>
    <w:rsid w:val="000D7A9B"/>
    <w:rPr>
      <w:color w:val="0000FF"/>
      <w:u w:val="single"/>
    </w:rPr>
  </w:style>
  <w:style w:type="paragraph" w:customStyle="1" w:styleId="ConsPlusNormal">
    <w:name w:val="ConsPlusNormal"/>
    <w:rsid w:val="000D7A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D7A9B"/>
    <w:pPr>
      <w:ind w:left="720"/>
      <w:contextualSpacing/>
    </w:pPr>
  </w:style>
  <w:style w:type="paragraph" w:styleId="aa">
    <w:name w:val="No Spacing"/>
    <w:uiPriority w:val="1"/>
    <w:qFormat/>
    <w:rsid w:val="000D7A9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D7A9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7A9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8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pravo.gov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818</Words>
  <Characters>4668</Characters>
  <Application>Microsoft Office Word</Application>
  <DocSecurity>0</DocSecurity>
  <Lines>38</Lines>
  <Paragraphs>10</Paragraphs>
  <ScaleCrop>false</ScaleCrop>
  <Company/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3</cp:revision>
  <dcterms:created xsi:type="dcterms:W3CDTF">2024-09-11T14:12:00Z</dcterms:created>
  <dcterms:modified xsi:type="dcterms:W3CDTF">2024-09-24T08:39:00Z</dcterms:modified>
</cp:coreProperties>
</file>