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BC" w:rsidRPr="00D5020E" w:rsidRDefault="002C7ABC" w:rsidP="002C7ABC">
      <w:pPr>
        <w:pStyle w:val="aa"/>
        <w:spacing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2C7ABC" w:rsidRPr="00D5020E" w:rsidRDefault="002C7ABC" w:rsidP="002C7ABC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ABC" w:rsidRDefault="002C7ABC" w:rsidP="002C7ABC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ABC" w:rsidRPr="00D5020E" w:rsidRDefault="002C7ABC" w:rsidP="002C7AB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>ПРАВИТЕЛЬСТВО РЕСПУБЛИКИ ДАГЕСТАН</w:t>
      </w:r>
    </w:p>
    <w:p w:rsidR="002C7ABC" w:rsidRPr="00D5020E" w:rsidRDefault="002C7ABC" w:rsidP="002C7AB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BC" w:rsidRPr="00D5020E" w:rsidRDefault="002C7ABC" w:rsidP="002C7AB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C7ABC" w:rsidRDefault="002C7ABC" w:rsidP="002C7ABC">
      <w:pPr>
        <w:pStyle w:val="aa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7ABC" w:rsidRPr="00D5020E" w:rsidRDefault="002C7ABC" w:rsidP="002C7ABC">
      <w:pPr>
        <w:pStyle w:val="aa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от______________20</w:t>
      </w:r>
      <w:r w:rsidR="00D60E68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г. №_____</w:t>
      </w:r>
    </w:p>
    <w:p w:rsidR="002C7ABC" w:rsidRDefault="002C7ABC" w:rsidP="002C7ABC">
      <w:pPr>
        <w:pStyle w:val="aa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7ABC" w:rsidRDefault="002C7ABC" w:rsidP="002C7ABC">
      <w:pPr>
        <w:pStyle w:val="aa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г. Махачкала</w:t>
      </w:r>
    </w:p>
    <w:p w:rsidR="00013F6A" w:rsidRDefault="00013F6A" w:rsidP="00013F6A">
      <w:pPr>
        <w:spacing w:line="225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55DE8" w:rsidRDefault="002C7ABC" w:rsidP="002C7ABC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границ </w:t>
      </w:r>
      <w:r w:rsidR="00013F6A" w:rsidRPr="002C7ABC">
        <w:rPr>
          <w:rFonts w:ascii="Times New Roman" w:hAnsi="Times New Roman" w:cs="Times New Roman"/>
          <w:b/>
          <w:sz w:val="28"/>
          <w:szCs w:val="28"/>
        </w:rPr>
        <w:t>об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ъединенной зоны охраны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культурного наследия 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>федерального и реги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онального </w:t>
      </w:r>
      <w:r w:rsidR="00013F6A" w:rsidRPr="002C7ABC">
        <w:rPr>
          <w:rFonts w:ascii="Times New Roman" w:eastAsia="Times New Roman" w:hAnsi="Times New Roman" w:cs="Times New Roman"/>
          <w:b/>
          <w:sz w:val="28"/>
          <w:szCs w:val="28"/>
        </w:rPr>
        <w:t>(республиканского) значения</w:t>
      </w:r>
      <w:r w:rsidR="00013F6A" w:rsidRPr="002C7ABC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села «Старый </w:t>
      </w:r>
      <w:proofErr w:type="spellStart"/>
      <w:r w:rsidR="00013F6A" w:rsidRPr="002C7ABC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="00013F6A" w:rsidRPr="002C7AB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013F6A" w:rsidRPr="002C7ABC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="00013F6A" w:rsidRPr="002C7ABC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055DE8">
        <w:rPr>
          <w:rFonts w:ascii="Times New Roman" w:hAnsi="Times New Roman" w:cs="Times New Roman"/>
          <w:b/>
          <w:sz w:val="28"/>
          <w:szCs w:val="28"/>
        </w:rPr>
        <w:t>,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и утверждени</w:t>
      </w:r>
      <w:r w:rsidR="00055DE8">
        <w:rPr>
          <w:rFonts w:ascii="Times New Roman" w:hAnsi="Times New Roman" w:cs="Times New Roman"/>
          <w:b/>
          <w:sz w:val="28"/>
          <w:szCs w:val="28"/>
        </w:rPr>
        <w:t>и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требований к градостроительным регламентам </w:t>
      </w:r>
    </w:p>
    <w:p w:rsidR="00013F6A" w:rsidRPr="002C7ABC" w:rsidRDefault="002C7ABC" w:rsidP="002C7ABC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:rsidR="00013F6A" w:rsidRDefault="00013F6A" w:rsidP="00013F6A">
      <w:pPr>
        <w:adjustRightInd w:val="0"/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7ABC" w:rsidRDefault="00013F6A" w:rsidP="002C7AB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года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Федерации», Законом Республики Дагес</w:t>
      </w:r>
      <w:r w:rsidR="0030614B">
        <w:rPr>
          <w:rFonts w:ascii="Times New Roman" w:eastAsia="Calibri" w:hAnsi="Times New Roman" w:cs="Times New Roman"/>
          <w:sz w:val="28"/>
          <w:szCs w:val="28"/>
        </w:rPr>
        <w:t>тан от 03 февраля 2009 года № 7</w:t>
      </w:r>
      <w:r w:rsidR="00094152" w:rsidRPr="00D50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152">
        <w:rPr>
          <w:rFonts w:ascii="Times New Roman" w:eastAsia="Calibri" w:hAnsi="Times New Roman" w:cs="Times New Roman"/>
          <w:sz w:val="28"/>
          <w:szCs w:val="28"/>
        </w:rPr>
        <w:t>«</w:t>
      </w:r>
      <w:r w:rsidR="00094152" w:rsidRPr="00D66BF4">
        <w:rPr>
          <w:rFonts w:ascii="Times New Roman" w:eastAsia="Calibri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Федерации, расположенных на территории Республики Дагестан</w:t>
      </w:r>
      <w:r w:rsidR="0009415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PT Astra Serif" w:eastAsia="Calibri" w:hAnsi="PT Astra Serif" w:cs="Times New Roman"/>
          <w:sz w:val="28"/>
          <w:szCs w:val="28"/>
        </w:rPr>
        <w:t xml:space="preserve">, учитывая научно-проектную документацию </w:t>
      </w:r>
      <w:r>
        <w:rPr>
          <w:rFonts w:ascii="Times New Roman" w:hAnsi="Times New Roman" w:cs="Times New Roman"/>
          <w:sz w:val="28"/>
          <w:szCs w:val="28"/>
        </w:rPr>
        <w:t xml:space="preserve">«Проект объединенной зоны охраны объектов культурного наследия, расположенного на территории села «Старый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Дагестан»</w:t>
      </w:r>
      <w:r>
        <w:rPr>
          <w:rFonts w:ascii="PT Astra Serif" w:eastAsia="Calibri" w:hAnsi="PT Astra Serif" w:cs="Times New Roman"/>
          <w:sz w:val="28"/>
          <w:szCs w:val="28"/>
        </w:rPr>
        <w:t xml:space="preserve">, разработанную Государственным автономным учреждением </w:t>
      </w:r>
      <w:r>
        <w:rPr>
          <w:rFonts w:ascii="Times New Roman" w:hAnsi="Times New Roman" w:cs="Times New Roman"/>
          <w:sz w:val="28"/>
          <w:szCs w:val="28"/>
        </w:rPr>
        <w:t>«Научно-исследовательский и проектный институт Генерального плана города Москвы» (далее ГАУ «Институт Генплана Москвы»</w:t>
      </w:r>
      <w:r w:rsidR="00094152">
        <w:rPr>
          <w:rFonts w:ascii="Times New Roman" w:hAnsi="Times New Roman" w:cs="Times New Roman"/>
          <w:sz w:val="28"/>
          <w:szCs w:val="28"/>
        </w:rPr>
        <w:t>)</w:t>
      </w:r>
      <w:r w:rsidR="002C7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PT Astra Serif" w:eastAsia="Calibri" w:hAnsi="PT Astra Serif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013F6A" w:rsidRPr="002C7ABC" w:rsidRDefault="00013F6A" w:rsidP="002C7ABC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013F6A" w:rsidRPr="002C7ABC" w:rsidRDefault="00013F6A" w:rsidP="002C7ABC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3F6A" w:rsidRPr="002C7ABC" w:rsidRDefault="00013F6A" w:rsidP="002C7ABC">
      <w:pPr>
        <w:adjustRightInd w:val="0"/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7ABC">
        <w:rPr>
          <w:rFonts w:ascii="Times New Roman" w:eastAsia="Times New Roman" w:hAnsi="Times New Roman"/>
          <w:sz w:val="28"/>
          <w:szCs w:val="28"/>
        </w:rPr>
        <w:t xml:space="preserve">1. Установить объединенную зону охраны объектов культурного наследия федерального и регионального (республиканского) значения, расположенных на территории </w:t>
      </w:r>
      <w:r w:rsidRPr="002C7ABC">
        <w:rPr>
          <w:rFonts w:ascii="Times New Roman" w:hAnsi="Times New Roman" w:cs="Times New Roman"/>
          <w:sz w:val="28"/>
          <w:szCs w:val="28"/>
        </w:rPr>
        <w:t xml:space="preserve">села «Старый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C7AB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C7ABC">
        <w:rPr>
          <w:rFonts w:ascii="Times New Roman" w:eastAsia="Times New Roman" w:hAnsi="Times New Roman"/>
          <w:sz w:val="28"/>
          <w:szCs w:val="28"/>
        </w:rPr>
        <w:lastRenderedPageBreak/>
        <w:t>согласно приложению № 1 к настоящему постановлению.</w:t>
      </w:r>
    </w:p>
    <w:p w:rsidR="00013F6A" w:rsidRPr="002C7ABC" w:rsidRDefault="00013F6A" w:rsidP="002C7ABC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7ABC">
        <w:rPr>
          <w:rFonts w:ascii="Times New Roman" w:eastAsia="Times New Roman" w:hAnsi="Times New Roman"/>
          <w:sz w:val="28"/>
          <w:szCs w:val="28"/>
        </w:rPr>
        <w:t xml:space="preserve">2. Утвердить требования к градостроительным регламентам в границах территории объединенной зоны охраны объектов культурного наследия федерального и регионального (республиканского) значения на территории </w:t>
      </w:r>
      <w:r w:rsidRPr="002C7ABC">
        <w:rPr>
          <w:rFonts w:ascii="Times New Roman" w:hAnsi="Times New Roman" w:cs="Times New Roman"/>
          <w:sz w:val="28"/>
          <w:szCs w:val="28"/>
        </w:rPr>
        <w:t xml:space="preserve">села «Старый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C7ABC">
        <w:rPr>
          <w:rFonts w:ascii="Times New Roman" w:eastAsia="Times New Roman" w:hAnsi="Times New Roman"/>
          <w:sz w:val="28"/>
          <w:szCs w:val="28"/>
        </w:rPr>
        <w:t>, согласно приложению № 2 к настоящему постановлению.</w:t>
      </w:r>
    </w:p>
    <w:p w:rsidR="00013F6A" w:rsidRPr="002C7ABC" w:rsidRDefault="00013F6A" w:rsidP="002C7ABC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ABC">
        <w:rPr>
          <w:rFonts w:ascii="Times New Roman" w:eastAsia="Times New Roman" w:hAnsi="Times New Roman"/>
          <w:sz w:val="28"/>
          <w:szCs w:val="28"/>
        </w:rPr>
        <w:t>3.</w:t>
      </w:r>
      <w:r w:rsidRPr="002C7A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Определить, что держателем оригинала проекта зон охраны объекта кул</w:t>
      </w:r>
      <w:r w:rsidR="002C7A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ьтурного наследия регионального </w:t>
      </w:r>
      <w:r w:rsidRPr="002C7ABC">
        <w:rPr>
          <w:rFonts w:ascii="Times New Roman" w:hAnsi="Times New Roman" w:cs="Times New Roman"/>
          <w:color w:val="000000" w:themeColor="text1"/>
          <w:sz w:val="28"/>
          <w:szCs w:val="28"/>
        </w:rPr>
        <w:t>значения, указанного в пункте 1 настоящего постановления, является Агентство по охране культурного наследия Республики Дагестан.</w:t>
      </w:r>
    </w:p>
    <w:p w:rsidR="00013F6A" w:rsidRPr="002C7ABC" w:rsidRDefault="00013F6A" w:rsidP="002C7ABC">
      <w:pPr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ABC">
        <w:rPr>
          <w:rFonts w:ascii="Times New Roman" w:eastAsia="Times New Roman" w:hAnsi="Times New Roman"/>
          <w:sz w:val="28"/>
          <w:szCs w:val="28"/>
        </w:rPr>
        <w:t>4. </w:t>
      </w:r>
      <w:r w:rsidRPr="002C7ABC">
        <w:rPr>
          <w:rFonts w:ascii="Times New Roman" w:hAnsi="Times New Roman"/>
          <w:sz w:val="28"/>
          <w:szCs w:val="28"/>
        </w:rPr>
        <w:t>Настоящее постановление вступает в силу через десять дней после дня его официального опубликования.</w:t>
      </w:r>
    </w:p>
    <w:p w:rsidR="00013F6A" w:rsidRDefault="00013F6A" w:rsidP="002C7AB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ABC" w:rsidRPr="002C7ABC" w:rsidRDefault="002C7ABC" w:rsidP="002C7AB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F6A" w:rsidRPr="002C7ABC" w:rsidRDefault="00013F6A" w:rsidP="002C7ABC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013F6A" w:rsidRPr="00013F6A" w:rsidRDefault="00013F6A" w:rsidP="002C7ABC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 xml:space="preserve">       Республики Дагестан </w:t>
      </w:r>
      <w:r w:rsidRPr="002C7ABC">
        <w:rPr>
          <w:rFonts w:ascii="Times New Roman" w:hAnsi="Times New Roman" w:cs="Times New Roman"/>
          <w:b/>
          <w:sz w:val="28"/>
          <w:szCs w:val="28"/>
        </w:rPr>
        <w:tab/>
      </w:r>
      <w:r w:rsidRPr="002C7ABC">
        <w:rPr>
          <w:rFonts w:ascii="Times New Roman" w:hAnsi="Times New Roman" w:cs="Times New Roman"/>
          <w:b/>
          <w:sz w:val="28"/>
          <w:szCs w:val="28"/>
        </w:rPr>
        <w:tab/>
      </w:r>
      <w:r w:rsidRPr="002C7ABC">
        <w:rPr>
          <w:rFonts w:ascii="Times New Roman" w:hAnsi="Times New Roman" w:cs="Times New Roman"/>
          <w:b/>
          <w:sz w:val="28"/>
          <w:szCs w:val="28"/>
        </w:rPr>
        <w:tab/>
      </w:r>
      <w:r w:rsidRPr="002C7ABC">
        <w:rPr>
          <w:rFonts w:ascii="Times New Roman" w:hAnsi="Times New Roman" w:cs="Times New Roman"/>
          <w:b/>
          <w:sz w:val="28"/>
          <w:szCs w:val="28"/>
        </w:rPr>
        <w:tab/>
      </w:r>
      <w:r w:rsidRPr="002C7ABC">
        <w:rPr>
          <w:rFonts w:ascii="Times New Roman" w:hAnsi="Times New Roman" w:cs="Times New Roman"/>
          <w:b/>
          <w:sz w:val="28"/>
          <w:szCs w:val="28"/>
        </w:rPr>
        <w:tab/>
      </w:r>
      <w:r w:rsidR="002C7AB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   А. </w:t>
      </w:r>
      <w:r w:rsidR="00F27DCD">
        <w:rPr>
          <w:rFonts w:ascii="Times New Roman" w:hAnsi="Times New Roman" w:cs="Times New Roman"/>
          <w:b/>
          <w:sz w:val="28"/>
          <w:szCs w:val="28"/>
        </w:rPr>
        <w:t>Здунов</w:t>
      </w:r>
      <w:bookmarkStart w:id="0" w:name="_GoBack"/>
      <w:bookmarkEnd w:id="0"/>
    </w:p>
    <w:tbl>
      <w:tblPr>
        <w:tblW w:w="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8"/>
      </w:tblGrid>
      <w:tr w:rsidR="002C7ABC" w:rsidTr="002C7ABC">
        <w:trPr>
          <w:trHeight w:val="1084"/>
        </w:trPr>
        <w:tc>
          <w:tcPr>
            <w:tcW w:w="4488" w:type="dxa"/>
          </w:tcPr>
          <w:p w:rsidR="002C7ABC" w:rsidRPr="00013F6A" w:rsidRDefault="002C7ABC">
            <w:pPr>
              <w:spacing w:line="360" w:lineRule="exact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2C7ABC" w:rsidTr="002C7ABC">
        <w:trPr>
          <w:cantSplit/>
        </w:trPr>
        <w:tc>
          <w:tcPr>
            <w:tcW w:w="4488" w:type="dxa"/>
          </w:tcPr>
          <w:p w:rsidR="002C7ABC" w:rsidRPr="00013F6A" w:rsidRDefault="002C7ABC">
            <w:pPr>
              <w:spacing w:line="360" w:lineRule="exact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</w:tbl>
    <w:p w:rsidR="00013F6A" w:rsidRDefault="00013F6A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Default="002C7ABC" w:rsidP="00013F6A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C7ABC" w:rsidRPr="002C7ABC" w:rsidRDefault="002C7ABC" w:rsidP="002C7ABC">
      <w:pPr>
        <w:adjustRightInd w:val="0"/>
        <w:spacing w:line="360" w:lineRule="exac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C7ABC" w:rsidRPr="002C7ABC" w:rsidRDefault="002C7ABC" w:rsidP="002C7ABC">
      <w:pPr>
        <w:adjustRightInd w:val="0"/>
        <w:spacing w:line="360" w:lineRule="exac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к </w:t>
      </w:r>
      <w:r w:rsidR="00055DE8">
        <w:rPr>
          <w:rFonts w:ascii="Times New Roman" w:hAnsi="Times New Roman" w:cs="Times New Roman"/>
          <w:sz w:val="28"/>
          <w:szCs w:val="28"/>
        </w:rPr>
        <w:t>постановлению П</w:t>
      </w:r>
      <w:r w:rsidRPr="002C7ABC">
        <w:rPr>
          <w:rFonts w:ascii="Times New Roman" w:hAnsi="Times New Roman" w:cs="Times New Roman"/>
          <w:sz w:val="28"/>
          <w:szCs w:val="28"/>
        </w:rPr>
        <w:t>равительства</w:t>
      </w:r>
    </w:p>
    <w:p w:rsidR="002C7ABC" w:rsidRPr="002C7ABC" w:rsidRDefault="002C7ABC" w:rsidP="002C7ABC">
      <w:pPr>
        <w:adjustRightInd w:val="0"/>
        <w:spacing w:line="360" w:lineRule="exac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13F6A" w:rsidRPr="002C7ABC" w:rsidRDefault="002C7ABC" w:rsidP="002C7ABC">
      <w:pPr>
        <w:adjustRightInd w:val="0"/>
        <w:spacing w:line="360" w:lineRule="exac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>от «____»____________</w:t>
      </w:r>
      <w:r w:rsidR="00055DE8">
        <w:rPr>
          <w:rFonts w:ascii="Times New Roman" w:hAnsi="Times New Roman" w:cs="Times New Roman"/>
          <w:sz w:val="28"/>
          <w:szCs w:val="28"/>
        </w:rPr>
        <w:t xml:space="preserve">20__г. </w:t>
      </w:r>
      <w:r w:rsidRPr="002C7ABC">
        <w:rPr>
          <w:rFonts w:ascii="Times New Roman" w:hAnsi="Times New Roman" w:cs="Times New Roman"/>
          <w:sz w:val="28"/>
          <w:szCs w:val="28"/>
        </w:rPr>
        <w:t>№____</w:t>
      </w:r>
    </w:p>
    <w:p w:rsidR="002C7ABC" w:rsidRPr="002C7ABC" w:rsidRDefault="002C7ABC" w:rsidP="00013F6A">
      <w:pPr>
        <w:adjustRightInd w:val="0"/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13F6A" w:rsidRPr="002C7ABC" w:rsidRDefault="00013F6A" w:rsidP="00013F6A">
      <w:pPr>
        <w:spacing w:line="23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F6A" w:rsidRPr="002C7ABC" w:rsidRDefault="00013F6A" w:rsidP="00F37EE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ABC">
        <w:rPr>
          <w:rFonts w:ascii="Times New Roman" w:eastAsia="Times New Roman" w:hAnsi="Times New Roman" w:cs="Times New Roman"/>
          <w:b/>
          <w:caps/>
          <w:sz w:val="28"/>
          <w:szCs w:val="28"/>
        </w:rPr>
        <w:t>Объединенная зона охраны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13F6A" w:rsidRPr="002C7ABC" w:rsidRDefault="00013F6A" w:rsidP="00F37EE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объектов культурного наследия федерального и регионального </w:t>
      </w:r>
    </w:p>
    <w:p w:rsidR="00013F6A" w:rsidRPr="002C7ABC" w:rsidRDefault="00013F6A" w:rsidP="00F37EE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 xml:space="preserve">(республиканского) значения, расположенных на территории </w:t>
      </w:r>
      <w:r w:rsidRPr="002C7ABC">
        <w:rPr>
          <w:rFonts w:ascii="Times New Roman" w:hAnsi="Times New Roman" w:cs="Times New Roman"/>
          <w:b/>
          <w:sz w:val="28"/>
          <w:szCs w:val="28"/>
        </w:rPr>
        <w:t>села</w:t>
      </w:r>
    </w:p>
    <w:p w:rsidR="00013F6A" w:rsidRPr="002C7ABC" w:rsidRDefault="00013F6A" w:rsidP="00F37EE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ABC">
        <w:rPr>
          <w:rFonts w:ascii="Times New Roman" w:hAnsi="Times New Roman" w:cs="Times New Roman"/>
          <w:b/>
          <w:sz w:val="28"/>
          <w:szCs w:val="28"/>
        </w:rPr>
        <w:t xml:space="preserve"> «Старый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F37EE3">
        <w:rPr>
          <w:rFonts w:ascii="Times New Roman" w:hAnsi="Times New Roman" w:cs="Times New Roman"/>
          <w:b/>
          <w:sz w:val="28"/>
          <w:szCs w:val="28"/>
        </w:rPr>
        <w:t>, Республики Дагестан</w:t>
      </w:r>
      <w:r w:rsidR="00F37E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7EE3" w:rsidRDefault="00F37EE3" w:rsidP="00F37EE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F6A" w:rsidRPr="002C7ABC" w:rsidRDefault="00F37EE3" w:rsidP="00F37EE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EE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013F6A" w:rsidRPr="002C7ABC">
        <w:rPr>
          <w:rFonts w:ascii="Times New Roman" w:eastAsia="Times New Roman" w:hAnsi="Times New Roman" w:cs="Times New Roman"/>
          <w:sz w:val="28"/>
          <w:szCs w:val="28"/>
        </w:rPr>
        <w:t xml:space="preserve">  Объединенная зона охраны объектов культурного наследия федерального и регионального (республиканского) значения, расположенных на территории </w:t>
      </w:r>
      <w:r w:rsidR="00013F6A" w:rsidRPr="002C7ABC">
        <w:rPr>
          <w:rFonts w:ascii="Times New Roman" w:hAnsi="Times New Roman" w:cs="Times New Roman"/>
          <w:sz w:val="28"/>
          <w:szCs w:val="28"/>
        </w:rPr>
        <w:t xml:space="preserve">села «Старый </w:t>
      </w:r>
      <w:proofErr w:type="spellStart"/>
      <w:r w:rsidR="00013F6A" w:rsidRPr="002C7AB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="00013F6A" w:rsidRPr="002C7AB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13F6A" w:rsidRPr="002C7ABC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013F6A" w:rsidRPr="002C7A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13F6A" w:rsidRPr="002C7ABC">
        <w:rPr>
          <w:rFonts w:ascii="Times New Roman" w:eastAsia="Times New Roman" w:hAnsi="Times New Roman" w:cs="Times New Roman"/>
          <w:sz w:val="28"/>
          <w:szCs w:val="28"/>
        </w:rPr>
        <w:t>, включает в себя:</w:t>
      </w:r>
    </w:p>
    <w:p w:rsidR="00013F6A" w:rsidRPr="002C7ABC" w:rsidRDefault="00013F6A" w:rsidP="00F37EE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3F6A" w:rsidRPr="002C7ABC" w:rsidRDefault="00F37EE3" w:rsidP="00F37EE3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013F6A" w:rsidRPr="002C7AB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федерального значения</w:t>
      </w:r>
    </w:p>
    <w:p w:rsidR="00F37EE3" w:rsidRDefault="00F37EE3" w:rsidP="00F37EE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7EE3" w:rsidRDefault="00F37EE3" w:rsidP="00F37EE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 </w:t>
      </w:r>
      <w:r w:rsidR="00013F6A" w:rsidRPr="002C7ABC">
        <w:rPr>
          <w:rFonts w:ascii="Times New Roman" w:hAnsi="Times New Roman" w:cs="Times New Roman"/>
          <w:sz w:val="28"/>
          <w:szCs w:val="28"/>
        </w:rPr>
        <w:t>«Мечеть и башня (</w:t>
      </w:r>
      <w:proofErr w:type="spellStart"/>
      <w:r w:rsidR="00013F6A" w:rsidRPr="002C7ABC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граб-Росотль</w:t>
      </w:r>
      <w:proofErr w:type="spellEnd"/>
      <w:r>
        <w:rPr>
          <w:rFonts w:ascii="Times New Roman" w:hAnsi="Times New Roman" w:cs="Times New Roman"/>
          <w:sz w:val="28"/>
          <w:szCs w:val="28"/>
        </w:rPr>
        <w:t>), XVI – XVII вв.»</w:t>
      </w:r>
    </w:p>
    <w:p w:rsidR="00013F6A" w:rsidRPr="002C7ABC" w:rsidRDefault="00013F6A" w:rsidP="00F37EE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 «Боевая башня «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Бакдаб-Росо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>, XVI – XVII вв.»</w:t>
      </w:r>
    </w:p>
    <w:p w:rsidR="00013F6A" w:rsidRPr="002C7ABC" w:rsidRDefault="00013F6A" w:rsidP="00F37EE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3F6A" w:rsidRPr="002C7ABC" w:rsidRDefault="00F37EE3" w:rsidP="00F37EE3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013F6A" w:rsidRPr="002C7AB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</w:t>
      </w:r>
    </w:p>
    <w:p w:rsidR="00F37EE3" w:rsidRDefault="00F37EE3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F6A" w:rsidRPr="002C7ABC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«Жилые дома со старинными башнями», </w:t>
      </w:r>
    </w:p>
    <w:p w:rsidR="00F37EE3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>«Селени</w:t>
      </w:r>
      <w:r w:rsidR="00F37EE3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F37EE3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="00F37EE3">
        <w:rPr>
          <w:rFonts w:ascii="Times New Roman" w:hAnsi="Times New Roman" w:cs="Times New Roman"/>
          <w:sz w:val="28"/>
          <w:szCs w:val="28"/>
        </w:rPr>
        <w:t xml:space="preserve"> (старое) XVII-XIX вв.»,</w:t>
      </w:r>
    </w:p>
    <w:p w:rsidR="00013F6A" w:rsidRPr="002C7ABC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>«Мечеть, 1794 г.»,</w:t>
      </w:r>
    </w:p>
    <w:p w:rsidR="00013F6A" w:rsidRPr="002C7ABC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«Боевая башня (верхняя), XVI – XVII вв. в с. Ст.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13F6A" w:rsidRPr="002C7ABC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«Боевая башня (нижняя), XVI – XVII вв. в с. Ст. </w:t>
      </w:r>
      <w:proofErr w:type="spellStart"/>
      <w:r w:rsidRPr="002C7ABC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3F6A" w:rsidRPr="002C7ABC" w:rsidRDefault="00013F6A" w:rsidP="00F37E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ABC">
        <w:rPr>
          <w:rFonts w:ascii="Times New Roman" w:hAnsi="Times New Roman" w:cs="Times New Roman"/>
          <w:sz w:val="28"/>
          <w:szCs w:val="28"/>
        </w:rPr>
        <w:t xml:space="preserve">«Памятник В.И. Ленину, 1967 г.» (утрачен) </w:t>
      </w:r>
    </w:p>
    <w:p w:rsidR="00013F6A" w:rsidRPr="002C7ABC" w:rsidRDefault="00013F6A" w:rsidP="00013F6A">
      <w:pPr>
        <w:rPr>
          <w:rFonts w:ascii="Times New Roman" w:hAnsi="Times New Roman" w:cs="Times New Roman"/>
          <w:sz w:val="28"/>
          <w:szCs w:val="28"/>
        </w:rPr>
      </w:pPr>
    </w:p>
    <w:p w:rsidR="00013F6A" w:rsidRDefault="00013F6A"/>
    <w:p w:rsidR="00013F6A" w:rsidRDefault="00013F6A">
      <w:pPr>
        <w:widowControl/>
        <w:autoSpaceDE/>
        <w:autoSpaceDN/>
        <w:spacing w:after="200" w:line="276" w:lineRule="auto"/>
      </w:pPr>
      <w:r>
        <w:br w:type="page"/>
      </w:r>
    </w:p>
    <w:p w:rsidR="00013F6A" w:rsidRDefault="00013F6A">
      <w:pPr>
        <w:sectPr w:rsidR="00013F6A" w:rsidSect="002C7A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5D5" w:rsidRDefault="00DD6062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8209225</wp:posOffset>
                </wp:positionH>
                <wp:positionV relativeFrom="paragraph">
                  <wp:posOffset>207975</wp:posOffset>
                </wp:positionV>
                <wp:extent cx="1526512" cy="262393"/>
                <wp:effectExtent l="0" t="0" r="0" b="44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12" cy="2623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564128F" id="Прямоугольник 2" o:spid="_x0000_s1026" style="position:absolute;margin-left:646.4pt;margin-top:16.4pt;width:120.2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" fillcolor="white [3201]" stroked="f" strokeweight="2pt"/>
            </w:pict>
          </mc:Fallback>
        </mc:AlternateContent>
      </w:r>
      <w:r w:rsidR="00D104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36B11C9B">
                <wp:simplePos x="0" y="0"/>
                <wp:positionH relativeFrom="column">
                  <wp:posOffset>774176</wp:posOffset>
                </wp:positionH>
                <wp:positionV relativeFrom="paragraph">
                  <wp:posOffset>-607060</wp:posOffset>
                </wp:positionV>
                <wp:extent cx="8849802" cy="1403985"/>
                <wp:effectExtent l="0" t="0" r="889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980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E8" w:rsidRDefault="00055DE8" w:rsidP="00D10464">
                            <w:pPr>
                              <w:spacing w:line="226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1B1542"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>2. 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B1542"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Карта (схема) объединенной зоны охраны объектов культурного наследия федерального и регионального </w:t>
                            </w:r>
                            <w:r w:rsidRPr="008E1C8D"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(республиканского) </w:t>
                            </w:r>
                            <w:r w:rsidRPr="001B1542"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значения,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расположенных на территории села </w:t>
                            </w:r>
                            <w:r w:rsidRPr="0029271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«Старый Кахиб» Шамильского района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6"/>
                                <w:szCs w:val="26"/>
                              </w:rPr>
                              <w:t>, Республики Дагестан</w:t>
                            </w:r>
                          </w:p>
                          <w:p w:rsidR="00055DE8" w:rsidRDefault="00055DE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0.95pt;margin-top:-47.8pt;width:696.8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" stroked="f">
                <v:textbox style="mso-fit-shape-to-text:t">
                  <w:txbxContent>
                    <w:p w:rsidR="00F37EE3" w:rsidRDefault="00F37EE3" w:rsidP="00D10464">
                      <w:pPr>
                        <w:spacing w:line="226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</w:pPr>
                      <w:r w:rsidRPr="001B1542"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>2. 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1B1542"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 xml:space="preserve">Карта (схема) объединенной зоны охраны объектов культурного наследия федерального и регионального </w:t>
                      </w:r>
                      <w:r w:rsidRPr="008E1C8D"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 xml:space="preserve">(республиканского) </w:t>
                      </w:r>
                      <w:r w:rsidRPr="001B1542"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 xml:space="preserve">значения, 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 xml:space="preserve">расположенных на территории села </w:t>
                      </w:r>
                      <w:r w:rsidRPr="0029271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«Старый Кахиб» Шамильского района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6"/>
                          <w:szCs w:val="26"/>
                        </w:rPr>
                        <w:t>, Республики Дагестан</w:t>
                      </w:r>
                    </w:p>
                    <w:p w:rsidR="00F37EE3" w:rsidRDefault="00F37EE3"/>
                  </w:txbxContent>
                </v:textbox>
              </v:shape>
            </w:pict>
          </mc:Fallback>
        </mc:AlternateContent>
      </w:r>
      <w:r w:rsidR="00D10464">
        <w:rPr>
          <w:noProof/>
          <w:lang w:bidi="ar-SA"/>
        </w:rPr>
        <w:drawing>
          <wp:inline distT="0" distB="0" distL="0" distR="0">
            <wp:extent cx="9827812" cy="6543924"/>
            <wp:effectExtent l="0" t="0" r="2540" b="0"/>
            <wp:docPr id="1" name="Рисунок 1" descr="C:\Users\888\AppData\Local\Temp\Rar$DI61.080\АКТ_Кахиб и Гоор ЭЦП_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AppData\Local\Temp\Rar$DI61.080\АКТ_Кахиб и Гоор ЭЦП__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577" cy="65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6A" w:rsidRDefault="00013F6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13F6A" w:rsidSect="00013F6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page" w:horzAnchor="margin" w:tblpY="354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446DA" w:rsidRPr="001E2C6C" w:rsidTr="002C7ABC">
        <w:tc>
          <w:tcPr>
            <w:tcW w:w="3190" w:type="dxa"/>
            <w:vAlign w:val="center"/>
          </w:tcPr>
          <w:p w:rsidR="001446DA" w:rsidRPr="00006749" w:rsidRDefault="001446DA" w:rsidP="002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n/n точек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8,7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6-25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59,6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25-51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71,2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51-69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47,4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69-77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40,6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77-88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16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88-106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62,3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106-117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25,1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117-148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86,8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148-158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52,4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158-181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56,1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181-259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181,6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259-303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143,8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303-336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114,7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336-357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64,4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357-366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23,9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366-387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106,6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387-437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190,1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437-459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84,7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459-471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471-486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54,3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486-497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28,3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497-516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64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516-545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75,5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545-553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34,2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553-590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101,5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590-605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36,5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605-642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105,8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642-655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24,8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655-659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13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659-662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3,3 м</w:t>
            </w:r>
          </w:p>
        </w:tc>
      </w:tr>
      <w:tr w:rsidR="001446DA" w:rsidRPr="001E2C6C" w:rsidTr="002C7ABC"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662-1</w:t>
            </w:r>
          </w:p>
        </w:tc>
        <w:tc>
          <w:tcPr>
            <w:tcW w:w="3190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91" w:type="dxa"/>
            <w:vAlign w:val="center"/>
          </w:tcPr>
          <w:p w:rsidR="001446DA" w:rsidRPr="001E2C6C" w:rsidRDefault="001446DA" w:rsidP="002C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sz w:val="24"/>
                <w:szCs w:val="24"/>
              </w:rPr>
              <w:t>0,9 м</w:t>
            </w:r>
          </w:p>
        </w:tc>
      </w:tr>
    </w:tbl>
    <w:p w:rsidR="001446DA" w:rsidRPr="001446DA" w:rsidRDefault="001446DA" w:rsidP="00F37EE3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6DA">
        <w:rPr>
          <w:rFonts w:ascii="Times New Roman" w:hAnsi="Times New Roman" w:cs="Times New Roman"/>
          <w:b/>
          <w:sz w:val="24"/>
          <w:szCs w:val="24"/>
        </w:rPr>
        <w:t>Описание границ единой зоны охраняемого природного ландшафта объектов культурного наследия федерального значения - ансамбля "Мечеть и башня (</w:t>
      </w:r>
      <w:proofErr w:type="spellStart"/>
      <w:r w:rsidRPr="001446DA">
        <w:rPr>
          <w:rFonts w:ascii="Times New Roman" w:hAnsi="Times New Roman" w:cs="Times New Roman"/>
          <w:b/>
          <w:sz w:val="24"/>
          <w:szCs w:val="24"/>
        </w:rPr>
        <w:t>Баграб-Росотль</w:t>
      </w:r>
      <w:proofErr w:type="spellEnd"/>
      <w:r w:rsidRPr="001446DA">
        <w:rPr>
          <w:rFonts w:ascii="Times New Roman" w:hAnsi="Times New Roman" w:cs="Times New Roman"/>
          <w:b/>
          <w:sz w:val="24"/>
          <w:szCs w:val="24"/>
        </w:rPr>
        <w:t>), XVI - XVII вв.", "Боевая башня «</w:t>
      </w:r>
      <w:proofErr w:type="spellStart"/>
      <w:r w:rsidRPr="001446DA">
        <w:rPr>
          <w:rFonts w:ascii="Times New Roman" w:hAnsi="Times New Roman" w:cs="Times New Roman"/>
          <w:b/>
          <w:sz w:val="24"/>
          <w:szCs w:val="24"/>
        </w:rPr>
        <w:t>Бакдаб-Росо</w:t>
      </w:r>
      <w:proofErr w:type="spellEnd"/>
      <w:r w:rsidRPr="001446DA">
        <w:rPr>
          <w:rFonts w:ascii="Times New Roman" w:hAnsi="Times New Roman" w:cs="Times New Roman"/>
          <w:b/>
          <w:sz w:val="24"/>
          <w:szCs w:val="24"/>
        </w:rPr>
        <w:t xml:space="preserve">, XVI - XVII вв." и объектов культурного наследия регионального значения "Мечеть, 1794 г.", "Боевая башня (верхняя) XVI-XVII вв., с. </w:t>
      </w:r>
      <w:proofErr w:type="spellStart"/>
      <w:r w:rsidRPr="001446DA">
        <w:rPr>
          <w:rFonts w:ascii="Times New Roman" w:hAnsi="Times New Roman" w:cs="Times New Roman"/>
          <w:b/>
          <w:sz w:val="24"/>
          <w:szCs w:val="24"/>
        </w:rPr>
        <w:t>Ст.Кахиб</w:t>
      </w:r>
      <w:proofErr w:type="spellEnd"/>
      <w:r w:rsidRPr="001446DA">
        <w:rPr>
          <w:rFonts w:ascii="Times New Roman" w:hAnsi="Times New Roman" w:cs="Times New Roman"/>
          <w:b/>
          <w:sz w:val="24"/>
          <w:szCs w:val="24"/>
        </w:rPr>
        <w:t xml:space="preserve">", «Боевая башня (нижняя) XVI-XVII вв., с. </w:t>
      </w:r>
      <w:proofErr w:type="spellStart"/>
      <w:r w:rsidRPr="001446DA">
        <w:rPr>
          <w:rFonts w:ascii="Times New Roman" w:hAnsi="Times New Roman" w:cs="Times New Roman"/>
          <w:b/>
          <w:sz w:val="24"/>
          <w:szCs w:val="24"/>
        </w:rPr>
        <w:t>Ст.Кахиб</w:t>
      </w:r>
      <w:proofErr w:type="spellEnd"/>
      <w:r w:rsidRPr="001446DA">
        <w:rPr>
          <w:rFonts w:ascii="Times New Roman" w:hAnsi="Times New Roman" w:cs="Times New Roman"/>
          <w:b/>
          <w:sz w:val="24"/>
          <w:szCs w:val="24"/>
        </w:rPr>
        <w:t xml:space="preserve">", "Селение </w:t>
      </w:r>
      <w:proofErr w:type="spellStart"/>
      <w:r w:rsidRPr="001446DA">
        <w:rPr>
          <w:rFonts w:ascii="Times New Roman" w:hAnsi="Times New Roman" w:cs="Times New Roman"/>
          <w:b/>
          <w:sz w:val="24"/>
          <w:szCs w:val="24"/>
        </w:rPr>
        <w:t>Кахиб</w:t>
      </w:r>
      <w:proofErr w:type="spellEnd"/>
      <w:r w:rsidRPr="001446DA">
        <w:rPr>
          <w:rFonts w:ascii="Times New Roman" w:hAnsi="Times New Roman" w:cs="Times New Roman"/>
          <w:b/>
          <w:sz w:val="24"/>
          <w:szCs w:val="24"/>
        </w:rPr>
        <w:t xml:space="preserve"> (старое) XVII - XIX вв." и "Жилые дома со старинными башнями"</w:t>
      </w: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6DA" w:rsidRDefault="001446DA" w:rsidP="00013F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F6A" w:rsidRPr="00852F29" w:rsidRDefault="00013F6A" w:rsidP="00144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29">
        <w:rPr>
          <w:rFonts w:ascii="Times New Roman" w:hAnsi="Times New Roman" w:cs="Times New Roman"/>
          <w:b/>
          <w:sz w:val="28"/>
          <w:szCs w:val="28"/>
        </w:rPr>
        <w:t xml:space="preserve">Каталог координат характерных (поворотных) точек границ единой зоны охраняемого природного ландшафта объектов культурного наследия, расположенных </w:t>
      </w:r>
      <w:r w:rsidR="001446DA" w:rsidRPr="00852F29">
        <w:rPr>
          <w:rFonts w:ascii="Times New Roman" w:hAnsi="Times New Roman" w:cs="Times New Roman"/>
          <w:b/>
          <w:sz w:val="28"/>
          <w:szCs w:val="28"/>
        </w:rPr>
        <w:t>на территории,</w:t>
      </w:r>
      <w:r w:rsidRPr="00852F29">
        <w:rPr>
          <w:rFonts w:ascii="Times New Roman" w:hAnsi="Times New Roman" w:cs="Times New Roman"/>
          <w:b/>
          <w:sz w:val="28"/>
          <w:szCs w:val="28"/>
        </w:rPr>
        <w:t xml:space="preserve"> села </w:t>
      </w:r>
      <w:r w:rsidR="00F37EE3" w:rsidRPr="00852F2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52F29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="00F37EE3" w:rsidRPr="00852F29">
        <w:rPr>
          <w:rFonts w:ascii="Times New Roman" w:hAnsi="Times New Roman" w:cs="Times New Roman"/>
          <w:b/>
          <w:sz w:val="28"/>
          <w:szCs w:val="28"/>
        </w:rPr>
        <w:t>»</w:t>
      </w:r>
      <w:r w:rsidRPr="00852F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F29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852F2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1446DA" w:rsidRPr="00852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2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13F6A" w:rsidRPr="00852F29" w:rsidRDefault="00013F6A" w:rsidP="00013F6A">
      <w:pPr>
        <w:tabs>
          <w:tab w:val="left" w:pos="438"/>
        </w:tabs>
        <w:rPr>
          <w:rFonts w:ascii="Times New Roman" w:hAnsi="Times New Roman" w:cs="Times New Roman"/>
          <w:b/>
          <w:sz w:val="28"/>
          <w:szCs w:val="28"/>
        </w:rPr>
      </w:pPr>
      <w:r w:rsidRPr="00852F29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TableNormal"/>
        <w:tblW w:w="9782" w:type="dxa"/>
        <w:tblInd w:w="-26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408"/>
        <w:gridCol w:w="2615"/>
        <w:gridCol w:w="645"/>
        <w:gridCol w:w="4395"/>
      </w:tblGrid>
      <w:tr w:rsidR="00013F6A" w:rsidRPr="00852F29" w:rsidTr="00416FAF">
        <w:trPr>
          <w:trHeight w:val="1226"/>
        </w:trPr>
        <w:tc>
          <w:tcPr>
            <w:tcW w:w="1719" w:type="dxa"/>
            <w:vMerge w:val="restar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013F6A" w:rsidRPr="00852F29" w:rsidRDefault="00013F6A">
            <w:pPr>
              <w:pStyle w:val="TableParagraph"/>
              <w:spacing w:before="8" w:line="240" w:lineRule="auto"/>
              <w:ind w:left="0" w:right="0"/>
              <w:jc w:val="left"/>
              <w:rPr>
                <w:rFonts w:ascii="Times New Roman" w:hAnsi="Times New Roman" w:cs="Times New Roman"/>
                <w:i/>
                <w:sz w:val="29"/>
                <w:lang w:val="ru-RU"/>
              </w:rPr>
            </w:pPr>
          </w:p>
          <w:p w:rsidR="00013F6A" w:rsidRPr="00852F29" w:rsidRDefault="00013F6A">
            <w:pPr>
              <w:pStyle w:val="TableParagraph"/>
              <w:spacing w:before="12" w:line="240" w:lineRule="auto"/>
              <w:ind w:left="5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52F29">
              <w:rPr>
                <w:rFonts w:ascii="Times New Roman" w:hAnsi="Times New Roman" w:cs="Times New Roman"/>
                <w:sz w:val="24"/>
                <w:szCs w:val="24"/>
              </w:rPr>
              <w:t>Наименование (номер) характерной точки</w:t>
            </w:r>
          </w:p>
        </w:tc>
        <w:tc>
          <w:tcPr>
            <w:tcW w:w="8063" w:type="dxa"/>
            <w:gridSpan w:val="4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before="12" w:line="252" w:lineRule="auto"/>
              <w:ind w:left="513" w:right="473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 характерных точек (МСК-05). Метод определения координат – картометрический, средняя квадратная погрешность – 0,0005 метра в масштабе карты</w:t>
            </w:r>
          </w:p>
        </w:tc>
      </w:tr>
      <w:tr w:rsidR="00013F6A" w:rsidRPr="00852F29" w:rsidTr="00416FAF">
        <w:trPr>
          <w:trHeight w:val="269"/>
        </w:trPr>
        <w:tc>
          <w:tcPr>
            <w:tcW w:w="1719" w:type="dxa"/>
            <w:vMerge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:rsidR="00013F6A" w:rsidRPr="00852F29" w:rsidRDefault="00013F6A">
            <w:pPr>
              <w:rPr>
                <w:rFonts w:ascii="Times New Roman" w:hAnsi="Times New Roman" w:cs="Times New Roman"/>
                <w:i/>
                <w:sz w:val="21"/>
                <w:lang w:val="ru-RU" w:eastAsia="en-US" w:bidi="ar-SA"/>
              </w:rPr>
            </w:pPr>
          </w:p>
        </w:tc>
        <w:tc>
          <w:tcPr>
            <w:tcW w:w="3023" w:type="dxa"/>
            <w:gridSpan w:val="2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36" w:lineRule="exact"/>
              <w:ind w:left="54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X</w:t>
            </w:r>
          </w:p>
        </w:tc>
        <w:tc>
          <w:tcPr>
            <w:tcW w:w="5040" w:type="dxa"/>
            <w:gridSpan w:val="2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36" w:lineRule="exact"/>
              <w:ind w:left="55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Y</w:t>
            </w:r>
          </w:p>
        </w:tc>
      </w:tr>
      <w:tr w:rsidR="00013F6A" w:rsidRPr="00852F29" w:rsidTr="00416FAF">
        <w:trPr>
          <w:trHeight w:val="269"/>
        </w:trPr>
        <w:tc>
          <w:tcPr>
            <w:tcW w:w="9782" w:type="dxa"/>
            <w:gridSpan w:val="5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39" w:lineRule="exact"/>
              <w:ind w:left="3655" w:right="3540"/>
              <w:rPr>
                <w:rFonts w:ascii="Times New Roman" w:hAnsi="Times New Roman" w:cs="Times New Roman"/>
                <w:sz w:val="24"/>
                <w:szCs w:val="24"/>
              </w:rPr>
            </w:pPr>
            <w:r w:rsidRPr="00852F29">
              <w:rPr>
                <w:rFonts w:ascii="Times New Roman" w:hAnsi="Times New Roman" w:cs="Times New Roman"/>
                <w:sz w:val="24"/>
                <w:szCs w:val="24"/>
              </w:rPr>
              <w:t>Участок 1</w:t>
            </w:r>
          </w:p>
        </w:tc>
      </w:tr>
      <w:tr w:rsidR="00013F6A" w:rsidRPr="00852F29" w:rsidTr="00416FAF">
        <w:trPr>
          <w:trHeight w:val="268"/>
        </w:trPr>
        <w:tc>
          <w:tcPr>
            <w:tcW w:w="2127" w:type="dxa"/>
            <w:gridSpan w:val="2"/>
            <w:tcBorders>
              <w:top w:val="single" w:sz="1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1" w:lineRule="exact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1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1" w:lineRule="exact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4268908,24</w:t>
            </w:r>
          </w:p>
        </w:tc>
        <w:tc>
          <w:tcPr>
            <w:tcW w:w="4395" w:type="dxa"/>
            <w:tcBorders>
              <w:top w:val="single" w:sz="1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1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4688824,72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4268909,05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4688823,88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4268911,32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4688822,10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4688821,09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4688819,66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4688817,86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4688815,78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4688813,73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51" w:right="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5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4268912,49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4688812,94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4688812,19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4268910,89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4688810,79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4268909,98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4688809,61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4268905,34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4688805,95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4688803,69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4268901,18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4688800,89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4268899,16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4688797,59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4688792,28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4268893,77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4688787,42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4688783,02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4268890,67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4688779,85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4268889,68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4688776,75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4268888,86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4688773,74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4268888,22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4688770,81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4688765,95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4688761,45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4688757,28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4688753,42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4688750,58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4268888,41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4688747,86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4268889,16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4688745,29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4268890,05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4688742,92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4268890,95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4688741,15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4268892,45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4688738,92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4268895,67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4688735,26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4688733,67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4268897,78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4688732,11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4268898,89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4688729,76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4268901,06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4688724,21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4268902,27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4688721,84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4688720,51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4268904,38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4688719,16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4688715,19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4268910,04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4688713,76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4268911,18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4688712,33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4688710,90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4688708,60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4688707,01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4688705,64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4688704,24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4688702,93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4268913,44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4688701,77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4268912,70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4688700,37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4268911,39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4688698,83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4268910,08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4688696,89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4688695,03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4268906,08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4688693,60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4268901,73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4688690,76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4268900,09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4688689,50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4688686,54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4268895,58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4688684,92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4268893,11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4688681,03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4268891,90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5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4688679,42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4688679,35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4268891,31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4688678,25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4268890,64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4688677,25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4268888,84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4688674,74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4688672,32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4268885,94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4688666,07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4268883,13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4688659,57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4268881,64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4688655,26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4268880,21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4688650,23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4688644,83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42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6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4688639,82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4268877,92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4688635,15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4688630,82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4688626,82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4268879,21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4688624,38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4268879,31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4688624,34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4268879,65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4688623,48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4268880,28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4688622,57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4268883,02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4688619,82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4268883,80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4688618,89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4268884,00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4688618,75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4268884,52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4688618,22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4268885,00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4688617,53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4268886,06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4688615,23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4268886,80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4688613,26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4688611,59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4268887,27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4688609,35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4268886,93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4688607,02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4268886,14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4688604,64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4268885,65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4688602,21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4268885,37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4688601,29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4268884,99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4688600,42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4268884,42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4688598,75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4688596,95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4268879,72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4688589,37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08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4688585,91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4268877,59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4688583,70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4268876,97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4688581,18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4268874,72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4688569,86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4268873,94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4688567,06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4268873,04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4688564,60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4268871,37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4688561,22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4268867,63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4688554,93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4268866,20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4688552,29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4688551,26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4688549,08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4688547,11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4268865,52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4688545,66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4688543,42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4268867,14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4688539,99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4268868,44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4688536,34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4268869,88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4688534,30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4268870,95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4688533,15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4268872,05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4688532,19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4268874,52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4688530,66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4268875,50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4688530,20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4268876,69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4688529,82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4268880,93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4688529,00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4268882,42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4688528,61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4268889,32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4688528,78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4688528,54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4268892,65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4688528,04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4268896,49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4688525,66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4268898,32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4688525,08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4268901,97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4688524,48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4688524,14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4688522,87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4268910,44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4688521,30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4268913,66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4688519,49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4268916,60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4688517,45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4268918,30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4688515,87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4268921,99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4688511,65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4268923,04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4688510,70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4268924,08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4688509,98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4268927,35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4688508,60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4268928,32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4688508,07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4268930,28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4688506,57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4268931,86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4688504,94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4268932,99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4688503,27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4688501,59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4268933,94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4688498,39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4268934,43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4688496,43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4268935,30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4688494,37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4268936,38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4688492,45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4268939,36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4688487,74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4268940,66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4688485,08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4268942,19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4688480,72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4268943,53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4688475,93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4268944,69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4688470,64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4268945,74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4688464,62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4268946,61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4688457,20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4268947,13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4688448,37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4268947,12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4688446,53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4268946,97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4688444,47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4268945,85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4688436,40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4268945,58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4688433,05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4268945,60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4688431,28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4268945,77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4688429,67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4268946,09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4688428,18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4268946,56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4688426,81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4268948,03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4688423,75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4268947,91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4688422,94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4268950,64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4688420,80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4268952,58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4688419,46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4268954,85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4688418,20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4268957,36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4688417,03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4268964,66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4688413,96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4268966,83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4688412,86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4268968,70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4688411,73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4268972,95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4688408,98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4268974,11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4688408,01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4268975,03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4688407,01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4268975,87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4688405,81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4268976,60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4688404,55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4268977,24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4688403,08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4268977,74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4688401,41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4268978,11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4688399,54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4268978,36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4688397,43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4268978,40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4688394,10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4268978,30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4688389,11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4268978,00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4688386,15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4268977,35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4688383,58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4268976,87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4688382,48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4268976,30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4688381,49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4268974,73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4688379,51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4268973,64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4688377,75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4268972,72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4688375,65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4268971,98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4688373,36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4268970,18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4688366,78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4268969,46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4688364,84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4268968,65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4688363,19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4268965,91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4688358,79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4268964,84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4688356,52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4268962,98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4688351,60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4268962,09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4688349,54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199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4268959,94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4688345,46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4268957,61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4688341,58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4268955,13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4688337,95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4268952,51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4688334,60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4268950,28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4688332,00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4268948,51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4688330,21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4268947,42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4688329,31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4268944,80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4688327,44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4268943,69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4688326,47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4268942,97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4688325,61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4268941,43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4688323,43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4268940,55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4688322,51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4268939,79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4688321,99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4268937,97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4688321,02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4268937,29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4688320,53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4268936,64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4688319,82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4268935,29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4688317,82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4268934,60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4688317,02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4688316,32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4268931,24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4688315,05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4268930,25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4688314,38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4268929,21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4688313,23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4268927,17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4688310,20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4268926,59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4688309,57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4268925,99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4688309,10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4268925,12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4688308,69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4268922,72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4688308,01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4268921,69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4688307,55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4268920,62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4688306,79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4268919,50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4688305,79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4268918,58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4688304,68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4268917,81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4688303,26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4268917,22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4688301,72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4268915,86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4688297,46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4268915,36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4688296,27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4268914,80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4688295,27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4268912,31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4688291,70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4268911,20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4688290,41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4268910,09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4688289,34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4688287,92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4268905,73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4688286,48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4268903,31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4688285,32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4268900,98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4688284,48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4268898,78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4688283,95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4268898,49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4688283,51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4688282,92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4268895,01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4688282,31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4688281,63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4268892,45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4688280,85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4268889,36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4688278,32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4268886,71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4688275,66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4268884,60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4688272,97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4268883,09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4688270,30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4268882,73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4688269,25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4268882,50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4688267,96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4268882,30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4688263,37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4268882,11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4688261,79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4268881,67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4688260,40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4268880,95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4688259,39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4268879,84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4688258,53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4268878,39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4688257,76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4268876,67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4688257,13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4268874,89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4688256,72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4268873,13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4688256,63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4268871,14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4688256,92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4268868,93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4688257,55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4268865,60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4688258,80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4268863,90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4688259,55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4268862,20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4688260,50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4268860,48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4688261,65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4268858,72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4688263,03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4268855,37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4688266,11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4268849,02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4688272,65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4268842,39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4688279,29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4268838,30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4688283,87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4268836,53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4688286,14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4268835,00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4688288,36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4268833,67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4688290,56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4268832,55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4688292,76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4268831,15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4688296,34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4268830,56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4688297,60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4268829,79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4688298,81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4268828,78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4688300,05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4268824,87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4688303,94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4268823,48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4688305,52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4268822,22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4688307,26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4268820,94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4688309,27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4268816,03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4688318,14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4268813,63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4688321,90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4268809,33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4688327,71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4268807,69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4688329,63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4268806,10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4688331,24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4268804,72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4688332,35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4268801,24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4688334,75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4268799,71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4688336,14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4268798,46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4688337,93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4268796,29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4688342,40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4268795,16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4688344,19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4268793,72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4688345,86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4268792,05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4688347,45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299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4268790,16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4268788,04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4688350,44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4268785,71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4688351,82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4268783,16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4688353,12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4268780,42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4688354,32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4268777,51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4688355,42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4268774,64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4688356,28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4268771,54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4688356,91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4268768,21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4688357,31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4268764,66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4688357,48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4268760,87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4688357,43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4268756,85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4688357,15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4268752,56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4688356,65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4268747,97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4688355,91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4268745,40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4688355,31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4268742,57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4688354,38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4268733,75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4688350,68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4268730,77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4688349,56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4268728,08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4268725,61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4268722,26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4268714,47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4268712,59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4688348,08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4268710,91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4688347,81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4268709,28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4688347,36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4268707,52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4688346,70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4268700,24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4688343,15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4268698,51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4688342,44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4268696,94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4688341,93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4268694,07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4688341,22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4268691,11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4688340,67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4268688,06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4688340,26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4268684,95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4688340,01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4268681,79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4688339,91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4268678,61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4688339,97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4268675,43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4688340,19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4268672,27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4688340,56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4268669,43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4688341,01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4268667,34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4688341,47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4268664,87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4688342,28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4268662,23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4688343,48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4268659,50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4688344,99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4268654,83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4688347,83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4688350,18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4268648,57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4688351,93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4268646,76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4688353,73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4268643,03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4688358,38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4268642,01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4688359,38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4268641,01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4688360,16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4268638,92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4688361,19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4268633,87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4688362,83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4268631,98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4688363,83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4268630,01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4688365,40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4268628,39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4688367,05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4268627,45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4688368,28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4268626,57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4688369,73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4268624,83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4688373,48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4268624,20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4688375,74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4268623,37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4688381,00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4268622,68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4688383,14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4268622,06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4688384,21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4268620,18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4688386,75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4268619,55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4688388,22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4268619,43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4688389,69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4268619,61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4688392,37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4268619,93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4688396,00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4268620,52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4688399,76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4268621,40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4688403,63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4268622,55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4688407,59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4268623,95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4688411,14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4268627,71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4688418,57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4268629,14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4688421,89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4268630,20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4688425,16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4268631,12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4688428,87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4268633,65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4688443,00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4268635,01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4688448,78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4268636,35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4688452,77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4268638,19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4688457,12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4268640,22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4688461,32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4268645,64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4688471,84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4268648,23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4688477,61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4268649,37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4688480,70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4268650,23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4688483,63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4268650,84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4688486,46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4688489,22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4688494,10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4688498,03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4688501,55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4688504,73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4268650,35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4688507,89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4268649,80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4688509,98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4268649,15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4688511,77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4268648,37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4688513,25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4268647,51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4688514,37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4268646,34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4688515,47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4268641,77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4688518,69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4268640,18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4688520,01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4268638,26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4688522,13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4268636,36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4688524,75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4268634,72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4688527,39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399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4268631,11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4688533,65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4268629,28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4688536,49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4268627,50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4688538,79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4268625,68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4688540,69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4268624,26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4688541,84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4268622,53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4688542,98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4268616,41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4688546,29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4268614,29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4688547,57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4268612,40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4688549,01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4268610,93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4688550,53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4268609,82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4688552,16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4268608,81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4688554,16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4268605,97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4688562,00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4268604,57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4688565,02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4268603,36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4688566,98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4268601,89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4688569,07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4268594,92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4688577,62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4268592,11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4688581,64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4268588,63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4688587,55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4268587,48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4688589,80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4268586,58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4688591,90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4268585,71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4688594,70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4268584,32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4688601,86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4268583,40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4688605,03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4268581,37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4688609,51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4268577,84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4688615,84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4268574,65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4688621,16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4268571,41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4688626,06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4268568,11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4688630,58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4268564,73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4688634,72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4268561,15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4688638,82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4268558,61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4688641,26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4268556,74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4688642,58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4268552,29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4688645,11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4268550,55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4688646,41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4268548,83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4688648,15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4268547,12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4688650,25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4268545,39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4688652,76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4268543,45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4688655,96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4268541,68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4688659,33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4268540,08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4688663,08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4268538,63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4688667,25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4268537,30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4688671,90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4268536,85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4688674,01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4268536,49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4688676,36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4268535,65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4688686,38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4268534,98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4688690,75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4268533,93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4688694,74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4688703,34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4688706,78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4268529,70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4688710,11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4688713,78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4688717,89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4688723,28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4688723,40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4688724,85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4268528,68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4688726,41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4268528,46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4688728,09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4268528,40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4688729,89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4268528,71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4688733,83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4688738,37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4688742,51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4268531,60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4688745,46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4688748,67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4268532,10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4688751,58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4268532,00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4688754,47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4688756,48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4688761,41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4688762,77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4268530,10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4688763,99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4688767,17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4688768,88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4688770,78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4268530,33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4688775,64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4688777,89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4688780,32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4268526,68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4688786,30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4268525,33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4688789,18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4268523,59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4688792,50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4268522,40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4688794,47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4268520,88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4688796,55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4268515,12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4688803,27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4268513,09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4688805,89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4268511,35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4268510,19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4688811,40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4268509,21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4688814,56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4268508,83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4688816,76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4268508,83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4688819,20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4268509,42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4688821,20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4268510,43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4688823,02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4268512,16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4688825,13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4268514,28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4268517,06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4688828,95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4268519,24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4688830,10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4268521,63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4268524,19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4268526,83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4268529,23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4268531,45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4268533,50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4268535,40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4268537,35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4268539,29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4688831,04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4268541,67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4688829,78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4268545,68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4688827,05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4268548,90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4688824,69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4268556,34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4688818,62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4268558,41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4688817,15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4268560,34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4688815,95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4268563,81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4688814,29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4268565,16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4688813,48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4268567,12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4688811,66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4268567,85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4688811,12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4268568,89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4688810,69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4268572,08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4688809,90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4268572,39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4688809,76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4268581,38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4268588,63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4268591,96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4268595,12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4688808,67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4268598,15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4688809,04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4268601,05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4688809,56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4268609,46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4688811,46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4268612,39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4688812,36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4268614,97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4688813,37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4268619,88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4688815,75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4268621,65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4688816,84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4268623,14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4688817,98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4268624,56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4688819,56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4268627,38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4688823,70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4268628,16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4688824,56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4268628,96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4688825,23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4268631,14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4688826,47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4268633,76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4268635,09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4268636,61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4268643,26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4688827,17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4268644,79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4688827,16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4268646,13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4268648,92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4688827,92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4268650,43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4688828,62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4268651,04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4688829,20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4268652,25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4688830,89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4268652,85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4688831,51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4268653,56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4268654,38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4268656,39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4688832,39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4268658,49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4268663,75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4688830,93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4268666,78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4688830,25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4268673,77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4688827,99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4268676,94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4268681,69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4268685,94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4688826,12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4268689,84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4688826,06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4268693,42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4268696,30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4688826,85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4268699,43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4268702,86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4688828,80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4268707,61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4688830,58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4268711,18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4688832,22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4268719,24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4688836,60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4268721,32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4688837,54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4268723,25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4688838,24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4268725,64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4688838,76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4268731,88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4688839,50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4268733,58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4268735,01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4688840,60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4268736,04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4688841,31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4268738,25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4688843,19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569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4268739,29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4268740,99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4688844,37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4268745,15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4268746,05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4688845,04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4268746,79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4688845,44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4268748,32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4688846,84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4268750,15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4688849,25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4268750,84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4688850,43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4268751,42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4688851,89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4268752,70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4688856,93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579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4268753,23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4688858,57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4268753,87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4688859,93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4268754,65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4688861,00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4268756,04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4688862,29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4268757,78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4268759,85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4688864,59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4268762,22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4688865,57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4268765,69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4688866,55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4268769,30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4688867,02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4268772,71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4688866,93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589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4268774,28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4688866,68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4268775,73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4688866,29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4268777,14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4688865,66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4268778,59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4688864,66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4268780,06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4688863,33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4268784,29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4688859,08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4268785,71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4688857,95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4268787,07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4688857,15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4268789,82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4688856,00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4268791,09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4688855,01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599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4268792,18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4688853,54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4268793,13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4688851,60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4268794,77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4688847,21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4268795,56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4688845,43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4268796,58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4268797,74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4688842,61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4268800,28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4688840,94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4268802,73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4688839,86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4268804,24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4268805,94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4688839,30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609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4268807,85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4268810,08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4268812,43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4268814,37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4688840,20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4268816,06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4688840,78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4268817,50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4688841,52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4268820,80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4688844,31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4268821,67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4688844,79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4268822,64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4688845,12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4268824,88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619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4268827,65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4688845,10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4268833,64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4268836,12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4688843,41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4268837,41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4688843,38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4268838,56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4688843,50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4268839,58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4688843,77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4268840,50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4268841,63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4268842,75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4688846,20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4268843,89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4688847,73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629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4268847,21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4688852,71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4268848,38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4688854,07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4268849,56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4688855,07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4268851,90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4688856,42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4268854,77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4688857,52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4268857,85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4688858,33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4268864,32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47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4688859,67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4268877,89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4688863,17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4268881,69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4688863,89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4268885,03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4688864,26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639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4268888,41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4688864,27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4268891,45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4688863,87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4268894,18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4688863,03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4268896,64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4688861,75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4268899,22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4688860,15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4268900,57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4688859,15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4268901,64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4688858,09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4268902,33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4688856,98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4268902,66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4688855,71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4268902,81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4688852,74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649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4268903,02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4688851,52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4268903,42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4688850,49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4268904,05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4688849,42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4268907,42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4688845,28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653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4268908,09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4688844,28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654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4268908,55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4688843,34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655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4268909,00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4688841,45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656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4268908,98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4688839,14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657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4268908,64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4688836,80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658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4268907,46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4688831,23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659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4268907,19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4688828,65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660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4268907,24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4688827,48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661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4268907,43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4688826,45</w:t>
            </w:r>
          </w:p>
        </w:tc>
      </w:tr>
      <w:tr w:rsidR="00013F6A" w:rsidRPr="00852F29" w:rsidTr="00416FAF">
        <w:trPr>
          <w:trHeight w:val="280"/>
        </w:trPr>
        <w:tc>
          <w:tcPr>
            <w:tcW w:w="21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861" w:right="81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662</w:t>
            </w:r>
          </w:p>
        </w:tc>
        <w:tc>
          <w:tcPr>
            <w:tcW w:w="3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954" w:right="901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4268907,76</w:t>
            </w:r>
          </w:p>
        </w:tc>
        <w:tc>
          <w:tcPr>
            <w:tcW w:w="43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013F6A" w:rsidRPr="00852F29" w:rsidRDefault="00013F6A">
            <w:pPr>
              <w:pStyle w:val="TableParagraph"/>
              <w:spacing w:line="253" w:lineRule="exact"/>
              <w:ind w:left="1312" w:right="1260"/>
              <w:rPr>
                <w:rFonts w:ascii="Times New Roman" w:hAnsi="Times New Roman" w:cs="Times New Roman"/>
                <w:sz w:val="21"/>
              </w:rPr>
            </w:pPr>
            <w:r w:rsidRPr="00852F29">
              <w:rPr>
                <w:rFonts w:ascii="Times New Roman" w:hAnsi="Times New Roman" w:cs="Times New Roman"/>
                <w:color w:val="231F20"/>
                <w:sz w:val="21"/>
              </w:rPr>
              <w:t>4688825,53</w:t>
            </w:r>
          </w:p>
        </w:tc>
      </w:tr>
    </w:tbl>
    <w:p w:rsidR="00013F6A" w:rsidRPr="00852F29" w:rsidRDefault="00013F6A" w:rsidP="00013F6A">
      <w:pPr>
        <w:tabs>
          <w:tab w:val="left" w:pos="438"/>
        </w:tabs>
        <w:rPr>
          <w:rFonts w:ascii="Times New Roman" w:hAnsi="Times New Roman" w:cs="Times New Roman"/>
          <w:b/>
          <w:sz w:val="28"/>
          <w:szCs w:val="28"/>
        </w:rPr>
      </w:pPr>
    </w:p>
    <w:p w:rsidR="00013F6A" w:rsidRDefault="00013F6A" w:rsidP="00CE272F">
      <w:pPr>
        <w:ind w:left="-709"/>
        <w:jc w:val="center"/>
        <w:rPr>
          <w:rFonts w:ascii="Times New Roman" w:hAnsi="Times New Roman" w:cs="Times New Roman"/>
        </w:rPr>
      </w:pPr>
    </w:p>
    <w:p w:rsidR="00055DE8" w:rsidRPr="00852F29" w:rsidRDefault="00055DE8" w:rsidP="00CE272F">
      <w:pPr>
        <w:ind w:left="-709"/>
        <w:jc w:val="center"/>
        <w:rPr>
          <w:rFonts w:ascii="Times New Roman" w:hAnsi="Times New Roman" w:cs="Times New Roman"/>
        </w:rPr>
      </w:pPr>
    </w:p>
    <w:p w:rsidR="00055DE8" w:rsidRDefault="00CE272F" w:rsidP="00055DE8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852F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Каталог координат характерных (поворотных) точек границ   зоны регулирования застройки и хозяйственной деятельности объекта культурного наследия регионального значения </w:t>
      </w:r>
    </w:p>
    <w:p w:rsidR="00CE272F" w:rsidRPr="00852F29" w:rsidRDefault="00CE272F" w:rsidP="00055DE8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852F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"Памятник В.И. Ленину, 1967" (утрачен)</w:t>
      </w:r>
    </w:p>
    <w:p w:rsidR="00CE272F" w:rsidRPr="00852F29" w:rsidRDefault="00CE272F" w:rsidP="00CE272F">
      <w:pPr>
        <w:ind w:left="-709"/>
        <w:jc w:val="center"/>
        <w:rPr>
          <w:rFonts w:ascii="Times New Roman" w:hAnsi="Times New Roman" w:cs="Times New Roman"/>
        </w:rPr>
      </w:pP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3261"/>
        <w:gridCol w:w="3260"/>
        <w:gridCol w:w="3261"/>
      </w:tblGrid>
      <w:tr w:rsidR="00CE272F" w:rsidRPr="00852F29" w:rsidTr="00055DE8">
        <w:trPr>
          <w:trHeight w:val="814"/>
        </w:trPr>
        <w:tc>
          <w:tcPr>
            <w:tcW w:w="3261" w:type="dxa"/>
            <w:vMerge w:val="restart"/>
          </w:tcPr>
          <w:p w:rsidR="00CE272F" w:rsidRPr="00852F29" w:rsidRDefault="00CE272F" w:rsidP="00CE2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Наименование (номер) характерной точки</w:t>
            </w:r>
          </w:p>
        </w:tc>
        <w:tc>
          <w:tcPr>
            <w:tcW w:w="6521" w:type="dxa"/>
            <w:gridSpan w:val="2"/>
          </w:tcPr>
          <w:p w:rsidR="00CE272F" w:rsidRPr="00852F29" w:rsidRDefault="00CE272F" w:rsidP="00CE2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Координаты характерных точек (МСК-05)</w:t>
            </w:r>
            <w:r w:rsidRPr="00852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br/>
              <w:t xml:space="preserve">Метод определения координат - картометрический, </w:t>
            </w:r>
            <w:r w:rsidRPr="00852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br/>
              <w:t>средняя квадратическая погрешность - 0,0005 метра в масштабе карты</w:t>
            </w:r>
          </w:p>
        </w:tc>
      </w:tr>
      <w:tr w:rsidR="00CE272F" w:rsidRPr="00852F29" w:rsidTr="00055DE8">
        <w:trPr>
          <w:trHeight w:val="419"/>
        </w:trPr>
        <w:tc>
          <w:tcPr>
            <w:tcW w:w="3261" w:type="dxa"/>
            <w:vMerge/>
          </w:tcPr>
          <w:p w:rsidR="00CE272F" w:rsidRPr="00852F29" w:rsidRDefault="00CE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CE272F" w:rsidRPr="00852F29" w:rsidRDefault="005165A2" w:rsidP="00516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61" w:type="dxa"/>
          </w:tcPr>
          <w:p w:rsidR="00CE272F" w:rsidRPr="00852F29" w:rsidRDefault="005165A2" w:rsidP="00516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</w:t>
            </w:r>
          </w:p>
        </w:tc>
      </w:tr>
      <w:tr w:rsidR="005165A2" w:rsidRPr="00852F29" w:rsidTr="00055DE8"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156582,88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275775,87</w:t>
            </w:r>
          </w:p>
        </w:tc>
      </w:tr>
      <w:tr w:rsidR="005165A2" w:rsidRPr="00852F29" w:rsidTr="00055DE8"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156582,90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275775,88</w:t>
            </w:r>
          </w:p>
        </w:tc>
      </w:tr>
      <w:tr w:rsidR="005165A2" w:rsidRPr="00852F29" w:rsidTr="00055DE8"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156583,01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275775,93</w:t>
            </w:r>
          </w:p>
        </w:tc>
      </w:tr>
      <w:tr w:rsidR="005165A2" w:rsidRPr="00852F29" w:rsidTr="00055DE8"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156583,10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275776,00</w:t>
            </w:r>
          </w:p>
        </w:tc>
      </w:tr>
      <w:tr w:rsidR="005165A2" w:rsidRPr="00852F29" w:rsidTr="00055DE8"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156583,18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275776,08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156583,25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275776,18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275776,28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275776,39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275776,51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275776,63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156583,33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275776,75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275776,86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275776,87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156582,39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275779,16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156582,33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275779,28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156582,25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275779,39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156582,16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275779,48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156582,05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275779,55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156581,94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275779,60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156581,81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156581,69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275779,64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156581,56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156581,44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275779,59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156579,34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275778,73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156579,23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275778,68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156579,14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275778,60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156579,06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275778,52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156578,99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275778,42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275778,31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156578,90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275778,19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156578,89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275778,07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156578,89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275777,96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275777,86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156578,94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275777,75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156579,82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275775,44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156579,87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275775,33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156579,93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275775,23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156580,01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275775,14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156580,11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275775,07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156580,21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275775,01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156580,32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275774,97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156580,43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275774,95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156580,55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275774,95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156580,66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275774,96</w:t>
            </w:r>
          </w:p>
        </w:tc>
      </w:tr>
      <w:tr w:rsidR="005165A2" w:rsidRPr="00852F29" w:rsidTr="00055DE8">
        <w:trPr>
          <w:trHeight w:val="286"/>
        </w:trPr>
        <w:tc>
          <w:tcPr>
            <w:tcW w:w="3261" w:type="dxa"/>
          </w:tcPr>
          <w:p w:rsidR="005165A2" w:rsidRPr="00852F29" w:rsidRDefault="005165A2" w:rsidP="005165A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156580,77</w:t>
            </w:r>
          </w:p>
        </w:tc>
        <w:tc>
          <w:tcPr>
            <w:tcW w:w="3261" w:type="dxa"/>
            <w:vAlign w:val="bottom"/>
          </w:tcPr>
          <w:p w:rsidR="005165A2" w:rsidRPr="00852F29" w:rsidRDefault="005165A2" w:rsidP="005165A2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2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275775,00</w:t>
            </w:r>
          </w:p>
        </w:tc>
      </w:tr>
    </w:tbl>
    <w:p w:rsidR="00CE272F" w:rsidRPr="00837C6F" w:rsidRDefault="00CE272F" w:rsidP="005165A2">
      <w:pPr>
        <w:pStyle w:val="TableParagraph"/>
        <w:rPr>
          <w:sz w:val="20"/>
          <w:szCs w:val="20"/>
        </w:rPr>
      </w:pPr>
    </w:p>
    <w:p w:rsidR="00CE272F" w:rsidRPr="00837C6F" w:rsidRDefault="00CE272F" w:rsidP="00CE272F">
      <w:pPr>
        <w:spacing w:line="36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272F" w:rsidRPr="00837C6F" w:rsidRDefault="00CE272F" w:rsidP="00CE272F">
      <w:pPr>
        <w:spacing w:line="36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 w:rsidP="00CE272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E272F" w:rsidRDefault="00CE272F"/>
    <w:p w:rsidR="00CE272F" w:rsidRDefault="00CE272F"/>
    <w:p w:rsidR="00CE272F" w:rsidRDefault="00CE272F"/>
    <w:p w:rsidR="00CE272F" w:rsidRDefault="00CE272F"/>
    <w:p w:rsidR="00185B4C" w:rsidRDefault="00185B4C">
      <w:pPr>
        <w:sectPr w:rsidR="00185B4C" w:rsidSect="00F37E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5B4C" w:rsidRDefault="00852F29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F1E9B" wp14:editId="46360F5A">
                <wp:simplePos x="0" y="0"/>
                <wp:positionH relativeFrom="column">
                  <wp:posOffset>8023861</wp:posOffset>
                </wp:positionH>
                <wp:positionV relativeFrom="paragraph">
                  <wp:posOffset>81915</wp:posOffset>
                </wp:positionV>
                <wp:extent cx="1352550" cy="2476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631.8pt;margin-top:6.45pt;width:106.5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" fillcolor="white [3201]" strokecolor="white [3212]" strokeweight="2pt"/>
            </w:pict>
          </mc:Fallback>
        </mc:AlternateContent>
      </w:r>
      <w:r w:rsidR="00185B4C">
        <w:rPr>
          <w:noProof/>
          <w:lang w:bidi="ar-SA"/>
        </w:rPr>
        <w:drawing>
          <wp:inline distT="0" distB="0" distL="0" distR="0" wp14:anchorId="22F7D0E1" wp14:editId="181511C5">
            <wp:extent cx="9471660" cy="56381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721" cy="56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4C" w:rsidRDefault="00185B4C"/>
    <w:p w:rsidR="00185B4C" w:rsidRDefault="00185B4C">
      <w:pPr>
        <w:sectPr w:rsidR="00185B4C" w:rsidSect="0018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5DE8" w:rsidRDefault="00185B4C" w:rsidP="00055DE8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CE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Каталог координат характерных (поворотных) точек границ   зоны регулирования застройки и хозяйственной деятельности объекта культурного наследия регионального значения </w:t>
      </w:r>
    </w:p>
    <w:p w:rsidR="00185B4C" w:rsidRDefault="00185B4C" w:rsidP="00055DE8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CE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"Памятник В.И. Ленину, 1967" (утрачен)</w:t>
      </w:r>
    </w:p>
    <w:p w:rsidR="00185B4C" w:rsidRDefault="00185B4C" w:rsidP="00185B4C">
      <w:pPr>
        <w:ind w:left="-709"/>
        <w:jc w:val="center"/>
      </w:pP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2709"/>
        <w:gridCol w:w="3384"/>
        <w:gridCol w:w="3689"/>
      </w:tblGrid>
      <w:tr w:rsidR="00185B4C" w:rsidRPr="0033391E" w:rsidTr="00055DE8">
        <w:trPr>
          <w:trHeight w:val="814"/>
        </w:trPr>
        <w:tc>
          <w:tcPr>
            <w:tcW w:w="2709" w:type="dxa"/>
            <w:vMerge w:val="restart"/>
          </w:tcPr>
          <w:p w:rsidR="00185B4C" w:rsidRPr="0033391E" w:rsidRDefault="00185B4C" w:rsidP="002C7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Наименование (номер) характерной точки</w:t>
            </w:r>
          </w:p>
        </w:tc>
        <w:tc>
          <w:tcPr>
            <w:tcW w:w="7073" w:type="dxa"/>
            <w:gridSpan w:val="2"/>
          </w:tcPr>
          <w:p w:rsidR="00185B4C" w:rsidRPr="0033391E" w:rsidRDefault="00185B4C" w:rsidP="002C7A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9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Координаты характерных точек (МСК-05)</w:t>
            </w:r>
            <w:r w:rsidRPr="003339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br/>
              <w:t xml:space="preserve">Метод определения координат - картометрический, </w:t>
            </w:r>
            <w:r w:rsidRPr="003339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br/>
              <w:t>средняя квадратическая погрешность - 0,0005 метра в масштабе карты</w:t>
            </w:r>
          </w:p>
        </w:tc>
      </w:tr>
      <w:tr w:rsidR="00185B4C" w:rsidRPr="0033391E" w:rsidTr="00055DE8">
        <w:trPr>
          <w:trHeight w:val="419"/>
        </w:trPr>
        <w:tc>
          <w:tcPr>
            <w:tcW w:w="2709" w:type="dxa"/>
            <w:vMerge/>
          </w:tcPr>
          <w:p w:rsidR="00185B4C" w:rsidRPr="0033391E" w:rsidRDefault="00185B4C" w:rsidP="002C7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185B4C" w:rsidRPr="0033391E" w:rsidRDefault="00185B4C" w:rsidP="002C7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689" w:type="dxa"/>
          </w:tcPr>
          <w:p w:rsidR="00185B4C" w:rsidRPr="0033391E" w:rsidRDefault="00185B4C" w:rsidP="002C7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</w:t>
            </w:r>
          </w:p>
        </w:tc>
      </w:tr>
      <w:tr w:rsidR="00185B4C" w:rsidRPr="0033391E" w:rsidTr="00055DE8"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156582,88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275775,87</w:t>
            </w:r>
          </w:p>
        </w:tc>
      </w:tr>
      <w:tr w:rsidR="00185B4C" w:rsidRPr="0033391E" w:rsidTr="00055DE8"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156582,90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275775,88</w:t>
            </w:r>
          </w:p>
        </w:tc>
      </w:tr>
      <w:tr w:rsidR="00185B4C" w:rsidRPr="0033391E" w:rsidTr="00055DE8"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156583,01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275775,93</w:t>
            </w:r>
          </w:p>
        </w:tc>
      </w:tr>
      <w:tr w:rsidR="00185B4C" w:rsidRPr="0033391E" w:rsidTr="00055DE8"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156583,10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275776,00</w:t>
            </w:r>
          </w:p>
        </w:tc>
      </w:tr>
      <w:tr w:rsidR="00185B4C" w:rsidRPr="0033391E" w:rsidTr="00055DE8"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156583,18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275776,08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156583,25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275776,18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275776,28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275776,39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156583,35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275776,51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156583,35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275776,63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156583,33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275776,75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275776,86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156583,30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275776,87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156582,39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275779,16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156582,33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275779,28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156582,25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275779,39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156582,16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275779,48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156582,05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275779,55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156581,94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275779,60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156581,81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275779,63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156581,69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275779,64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156581,56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275779,63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156581,44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275779,59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156579,34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275778,73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156579,23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275778,68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156579,14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275778,60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156579,06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275778,52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156578,99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275778,42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275778,31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156578,90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275778,19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156578,89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275778,07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156578,89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275777,96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156578,91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275777,86</w:t>
            </w:r>
          </w:p>
        </w:tc>
      </w:tr>
      <w:tr w:rsidR="00185B4C" w:rsidRPr="0033391E" w:rsidTr="00055DE8">
        <w:trPr>
          <w:trHeight w:val="286"/>
        </w:trPr>
        <w:tc>
          <w:tcPr>
            <w:tcW w:w="2709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8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156578,94</w:t>
            </w:r>
          </w:p>
        </w:tc>
        <w:tc>
          <w:tcPr>
            <w:tcW w:w="3689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275777,75</w:t>
            </w:r>
          </w:p>
        </w:tc>
      </w:tr>
    </w:tbl>
    <w:p w:rsidR="00185B4C" w:rsidRPr="0033391E" w:rsidRDefault="00185B4C" w:rsidP="002C7ABC">
      <w:pPr>
        <w:pStyle w:val="TableParagraph"/>
        <w:rPr>
          <w:rFonts w:ascii="Times New Roman" w:hAnsi="Times New Roman" w:cs="Times New Roman"/>
          <w:sz w:val="20"/>
          <w:szCs w:val="20"/>
        </w:rPr>
        <w:sectPr w:rsidR="00185B4C" w:rsidRPr="0033391E" w:rsidSect="00852F2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6"/>
        <w:gridCol w:w="3375"/>
        <w:gridCol w:w="3669"/>
      </w:tblGrid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156579,82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275775,44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156579,87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275775,33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156579,93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275775,23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156580,01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275775,14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156580,11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275775,07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156580,21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275775,01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156580,32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275774,97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156580,43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275774,95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156580,55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275774,95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156580,66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275774,96</w:t>
            </w:r>
          </w:p>
        </w:tc>
      </w:tr>
      <w:tr w:rsidR="00185B4C" w:rsidRPr="0033391E" w:rsidTr="00185B4C">
        <w:trPr>
          <w:trHeight w:val="286"/>
        </w:trPr>
        <w:tc>
          <w:tcPr>
            <w:tcW w:w="2536" w:type="dxa"/>
          </w:tcPr>
          <w:p w:rsidR="00185B4C" w:rsidRPr="0033391E" w:rsidRDefault="00185B4C" w:rsidP="002C7A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391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544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156580,77</w:t>
            </w:r>
          </w:p>
        </w:tc>
        <w:tc>
          <w:tcPr>
            <w:tcW w:w="4076" w:type="dxa"/>
            <w:vAlign w:val="bottom"/>
          </w:tcPr>
          <w:p w:rsidR="00185B4C" w:rsidRPr="0033391E" w:rsidRDefault="00185B4C" w:rsidP="002C7AB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3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275775,00</w:t>
            </w:r>
          </w:p>
        </w:tc>
      </w:tr>
    </w:tbl>
    <w:p w:rsidR="00185B4C" w:rsidRPr="0033391E" w:rsidRDefault="00185B4C" w:rsidP="00185B4C">
      <w:pPr>
        <w:spacing w:line="36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5B4C" w:rsidRPr="0033391E" w:rsidRDefault="00185B4C" w:rsidP="00185B4C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</w:p>
    <w:p w:rsidR="00185B4C" w:rsidRDefault="00185B4C">
      <w:pPr>
        <w:sectPr w:rsidR="00185B4C" w:rsidSect="00185B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3F6A" w:rsidRDefault="00013F6A" w:rsidP="0033391E">
      <w:pPr>
        <w:pStyle w:val="TableParagraph"/>
        <w:jc w:val="left"/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8"/>
        <w:gridCol w:w="3312"/>
        <w:gridCol w:w="1560"/>
      </w:tblGrid>
      <w:tr w:rsidR="00AB246E" w:rsidRPr="00AB246E" w:rsidTr="002C7ABC">
        <w:trPr>
          <w:trHeight w:val="1084"/>
        </w:trPr>
        <w:tc>
          <w:tcPr>
            <w:tcW w:w="4486" w:type="dxa"/>
          </w:tcPr>
          <w:p w:rsidR="00AB246E" w:rsidRPr="00AB246E" w:rsidRDefault="00AB246E" w:rsidP="002C7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70" w:type="dxa"/>
            <w:gridSpan w:val="2"/>
            <w:hideMark/>
          </w:tcPr>
          <w:p w:rsidR="00AB246E" w:rsidRPr="00AB246E" w:rsidRDefault="00AB246E" w:rsidP="002C7ABC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24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</w:t>
            </w:r>
            <w:r w:rsidR="00055D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иложение № 2</w:t>
            </w:r>
            <w:r w:rsidR="00055D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  к постановлению П</w:t>
            </w:r>
            <w:r w:rsidRPr="00AB24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равительства Республики Дагестан</w:t>
            </w:r>
          </w:p>
        </w:tc>
      </w:tr>
      <w:tr w:rsidR="00AB246E" w:rsidRPr="00AB246E" w:rsidTr="002C7ABC">
        <w:trPr>
          <w:cantSplit/>
        </w:trPr>
        <w:tc>
          <w:tcPr>
            <w:tcW w:w="4486" w:type="dxa"/>
          </w:tcPr>
          <w:p w:rsidR="00AB246E" w:rsidRPr="00AB246E" w:rsidRDefault="00AB246E" w:rsidP="002C7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11" w:type="dxa"/>
            <w:hideMark/>
          </w:tcPr>
          <w:p w:rsidR="00AB246E" w:rsidRPr="0033391E" w:rsidRDefault="00AB246E" w:rsidP="00055DE8">
            <w:pPr>
              <w:spacing w:line="360" w:lineRule="exact"/>
              <w:ind w:left="-201" w:firstLine="28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246E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от </w:t>
            </w:r>
            <w:r w:rsidR="00055D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«___»________</w:t>
            </w:r>
            <w:r w:rsidR="003339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20__</w:t>
            </w:r>
            <w:r w:rsidR="001B52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55D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559" w:type="dxa"/>
            <w:hideMark/>
          </w:tcPr>
          <w:p w:rsidR="00AB246E" w:rsidRPr="0033391E" w:rsidRDefault="00AB246E" w:rsidP="002C7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246E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№</w:t>
            </w:r>
            <w:r w:rsidR="003339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</w:p>
        </w:tc>
      </w:tr>
    </w:tbl>
    <w:p w:rsidR="00AB246E" w:rsidRDefault="00AB246E" w:rsidP="00AB246E">
      <w:pPr>
        <w:adjustRightInd w:val="0"/>
        <w:spacing w:line="360" w:lineRule="exact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B246E" w:rsidRDefault="00AB246E" w:rsidP="00AB246E">
      <w:pPr>
        <w:pStyle w:val="TableParagraph"/>
        <w:jc w:val="right"/>
        <w:rPr>
          <w:rFonts w:ascii="Times New Roman" w:hAnsi="Times New Roman" w:cs="Times New Roman"/>
          <w:b/>
          <w:color w:val="808080"/>
          <w:sz w:val="28"/>
          <w:szCs w:val="28"/>
        </w:rPr>
      </w:pPr>
    </w:p>
    <w:p w:rsidR="00AB246E" w:rsidRPr="000A345D" w:rsidRDefault="00AB246E" w:rsidP="00AB246E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Требования к градостроительным регламентам в границах</w:t>
      </w:r>
    </w:p>
    <w:p w:rsidR="00AB246E" w:rsidRPr="000A345D" w:rsidRDefault="00AB246E" w:rsidP="00AB246E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объединенных зон охраны объекта культурного наследия</w:t>
      </w:r>
    </w:p>
    <w:p w:rsidR="00AB246E" w:rsidRDefault="00AB246E" w:rsidP="00AB246E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808080"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 xml:space="preserve">федерального значения 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значения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 xml:space="preserve"> «Мечеть и башня (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Баграб-Росотль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>), XVI – XVII вв.», «Боевая башня «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Бакдаб-Росо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 xml:space="preserve">, XVI – XVII вв.» и объектов культурного наследия регионального значения «Жилые дома со старинными башнями», «Селение 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 xml:space="preserve"> (старое) XVII-XIX вв.», «Мечеть, 1794 г.», «Боевая башня (верхняя), XVI – XVII вв. в с. Ст. 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 xml:space="preserve">» и «Боевая башня (нижняя), XVI – XVII вв. в с. Ст. </w:t>
      </w:r>
      <w:proofErr w:type="spellStart"/>
      <w:r w:rsidRPr="00AB246E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AB246E">
        <w:rPr>
          <w:rFonts w:ascii="Times New Roman" w:hAnsi="Times New Roman" w:cs="Times New Roman"/>
          <w:b/>
          <w:sz w:val="28"/>
          <w:szCs w:val="28"/>
        </w:rPr>
        <w:t>».</w:t>
      </w:r>
    </w:p>
    <w:p w:rsidR="00AB246E" w:rsidRDefault="00AB246E" w:rsidP="005165A2">
      <w:pPr>
        <w:pStyle w:val="TableParagraph"/>
        <w:rPr>
          <w:rFonts w:ascii="Times New Roman" w:hAnsi="Times New Roman" w:cs="Times New Roman"/>
          <w:b/>
          <w:color w:val="808080"/>
          <w:sz w:val="28"/>
          <w:szCs w:val="28"/>
        </w:rPr>
      </w:pPr>
    </w:p>
    <w:p w:rsidR="00AB246E" w:rsidRPr="00AB246E" w:rsidRDefault="00AB246E" w:rsidP="00AB246E">
      <w:pPr>
        <w:pStyle w:val="TableParagraph"/>
        <w:rPr>
          <w:rFonts w:ascii="Times New Roman" w:hAnsi="Times New Roman" w:cs="Times New Roman"/>
          <w:b/>
          <w:sz w:val="28"/>
          <w:szCs w:val="28"/>
        </w:rPr>
      </w:pPr>
    </w:p>
    <w:p w:rsidR="00AB246E" w:rsidRPr="00AB246E" w:rsidRDefault="00AB246E" w:rsidP="00AB246E">
      <w:pPr>
        <w:pStyle w:val="aa"/>
        <w:jc w:val="center"/>
        <w:rPr>
          <w:rFonts w:ascii="Times New Roman" w:hAnsi="Times New Roman" w:cs="Times New Roman"/>
          <w:b/>
        </w:rPr>
      </w:pPr>
    </w:p>
    <w:p w:rsidR="00CE272F" w:rsidRPr="00C611C5" w:rsidRDefault="00CE272F" w:rsidP="001A2B46">
      <w:pPr>
        <w:pStyle w:val="TableParagraph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1C5">
        <w:rPr>
          <w:rFonts w:ascii="Times New Roman" w:hAnsi="Times New Roman" w:cs="Times New Roman"/>
          <w:b/>
          <w:sz w:val="28"/>
          <w:szCs w:val="28"/>
        </w:rPr>
        <w:t>Единая зона охраняемого природного ландшафта</w:t>
      </w:r>
    </w:p>
    <w:p w:rsidR="00CE272F" w:rsidRDefault="00CE272F" w:rsidP="001A2B46">
      <w:pPr>
        <w:pStyle w:val="a5"/>
        <w:tabs>
          <w:tab w:val="left" w:pos="851"/>
        </w:tabs>
        <w:ind w:firstLine="709"/>
        <w:jc w:val="both"/>
        <w:rPr>
          <w:rFonts w:ascii="Book Antiqua"/>
          <w:b/>
          <w:sz w:val="23"/>
        </w:rPr>
      </w:pPr>
    </w:p>
    <w:p w:rsidR="00CE272F" w:rsidRPr="0033391E" w:rsidRDefault="00CE272F" w:rsidP="001A2B46">
      <w:pPr>
        <w:tabs>
          <w:tab w:val="left" w:pos="0"/>
        </w:tabs>
        <w:ind w:right="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E">
        <w:rPr>
          <w:rFonts w:ascii="Times New Roman" w:hAnsi="Times New Roman" w:cs="Times New Roman"/>
          <w:sz w:val="28"/>
          <w:szCs w:val="28"/>
        </w:rPr>
        <w:t>В границах единой зоны охраняемого природного ландшафта выделен 1 участок с режимом</w:t>
      </w:r>
      <w:r w:rsidRPr="00333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391E">
        <w:rPr>
          <w:rFonts w:ascii="Times New Roman" w:hAnsi="Times New Roman" w:cs="Times New Roman"/>
          <w:sz w:val="28"/>
          <w:szCs w:val="28"/>
        </w:rPr>
        <w:t>ЗОЛ.</w:t>
      </w:r>
    </w:p>
    <w:p w:rsidR="00CE272F" w:rsidRPr="001A2B46" w:rsidRDefault="00CE272F" w:rsidP="001A2B46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B46">
        <w:rPr>
          <w:rFonts w:ascii="Times New Roman" w:hAnsi="Times New Roman" w:cs="Times New Roman"/>
          <w:b/>
          <w:sz w:val="28"/>
          <w:szCs w:val="28"/>
        </w:rPr>
        <w:t>Общие требования к градостроительным регламентам в границах единой зоны охраняемого природного</w:t>
      </w:r>
      <w:r w:rsidRPr="001A2B4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2B46">
        <w:rPr>
          <w:rFonts w:ascii="Times New Roman" w:hAnsi="Times New Roman" w:cs="Times New Roman"/>
          <w:b/>
          <w:sz w:val="28"/>
          <w:szCs w:val="28"/>
        </w:rPr>
        <w:t>ландшафта: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E272F" w:rsidRPr="0033391E">
        <w:rPr>
          <w:rFonts w:ascii="Times New Roman" w:hAnsi="Times New Roman" w:cs="Times New Roman"/>
          <w:b/>
          <w:sz w:val="28"/>
          <w:szCs w:val="28"/>
        </w:rPr>
        <w:t>Разрешается: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сохранение элементов природного ландшафта, особенностей рельефа,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гидрографии;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3391E">
        <w:rPr>
          <w:rFonts w:ascii="Times New Roman" w:hAnsi="Times New Roman" w:cs="Times New Roman"/>
          <w:sz w:val="28"/>
          <w:szCs w:val="28"/>
        </w:rPr>
        <w:t xml:space="preserve">.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проведение противоэрозионных мероприятий на склонах, расчистка русел рек, ручьев и днищ оврагов, при наличии инженерно-геологического заключения об отсутствии негативного воздействия на гидрогеологические и экологические условия;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3391E">
        <w:rPr>
          <w:rFonts w:ascii="Times New Roman" w:hAnsi="Times New Roman" w:cs="Times New Roman"/>
          <w:sz w:val="28"/>
          <w:szCs w:val="28"/>
        </w:rPr>
        <w:t xml:space="preserve">.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проведение санитарных рубок, рубок ухода, а также ландшафтных рубок древесно- кустарниковой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растительности;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3391E">
        <w:rPr>
          <w:rFonts w:ascii="Times New Roman" w:hAnsi="Times New Roman" w:cs="Times New Roman"/>
          <w:sz w:val="28"/>
          <w:szCs w:val="28"/>
        </w:rPr>
        <w:t xml:space="preserve">.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проведение работ по выявлению и научному изучению (раскопок, разведок) объектов археологического наследия (археологические полевые работы) на основании разрешения (открытого листа) с обязательной рекультивацией участков раскопок;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CE272F" w:rsidRPr="0033391E">
        <w:rPr>
          <w:rFonts w:ascii="Times New Roman" w:hAnsi="Times New Roman" w:cs="Times New Roman"/>
          <w:sz w:val="28"/>
          <w:szCs w:val="28"/>
        </w:rPr>
        <w:t>благоустройство и озеленение с использованием элементов, не нарушающих визуального восприятия объектов культурного наследия, выявленных объектов культурного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наследия;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CE272F" w:rsidRPr="0033391E">
        <w:rPr>
          <w:rFonts w:ascii="Times New Roman" w:hAnsi="Times New Roman" w:cs="Times New Roman"/>
          <w:sz w:val="28"/>
          <w:szCs w:val="28"/>
        </w:rPr>
        <w:t>установка элементов благоустройства территории (скамьи, урны, цветочницы, мемориальные сооружения, скульптуры, фонтаны и пр.), соответствующих характеристикам элементов исторической</w:t>
      </w:r>
      <w:r w:rsidR="00CE272F" w:rsidRPr="00333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среды;</w:t>
      </w:r>
    </w:p>
    <w:p w:rsidR="00CE272F" w:rsidRPr="0033391E" w:rsidRDefault="00CE272F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CE272F" w:rsidRPr="0033391E">
        <w:rPr>
          <w:rFonts w:ascii="Times New Roman" w:hAnsi="Times New Roman" w:cs="Times New Roman"/>
          <w:sz w:val="28"/>
          <w:szCs w:val="28"/>
        </w:rPr>
        <w:t>устройство пешеходных и велосипедных дорожек с использованием в качестве покрытия натуральных материалов (камень, дерево и т. д.), туристско- экскурсионных площадок и</w:t>
      </w:r>
      <w:r w:rsidR="00CE272F" w:rsidRPr="00333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трасс;</w:t>
      </w:r>
    </w:p>
    <w:p w:rsidR="00CE272F" w:rsidRPr="0033391E" w:rsidRDefault="0033391E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принятие мер для обеспечения доступа маломобильных групп граждан к объектам культурного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наследия;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CE272F" w:rsidRPr="0033391E">
        <w:rPr>
          <w:rFonts w:ascii="Times New Roman" w:hAnsi="Times New Roman" w:cs="Times New Roman"/>
          <w:sz w:val="28"/>
          <w:szCs w:val="28"/>
        </w:rPr>
        <w:t>строительство, ремонт, реконструкция линейных объектов, в том числе реконструкция существующих наземных и надземных инженерных сетей с их прокладкой в подземные трассы, установка отдельно стоящего оборудования уличного освещения, с последующим благоустройством территории и рекультивацией нарушенных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земель;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CE272F" w:rsidRPr="0033391E">
        <w:rPr>
          <w:rFonts w:ascii="Times New Roman" w:hAnsi="Times New Roman" w:cs="Times New Roman"/>
          <w:sz w:val="28"/>
          <w:szCs w:val="28"/>
        </w:rPr>
        <w:t>установка элементов архитектурной подсветки объектов культурного наследия в рамках специальных проектов, направленных на популяризацию и улучшение экспонирования объекта культурного наследия, по согласованным в установленном порядке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проектам;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="00CE272F" w:rsidRPr="0033391E">
        <w:rPr>
          <w:rFonts w:ascii="Times New Roman" w:hAnsi="Times New Roman" w:cs="Times New Roman"/>
          <w:sz w:val="28"/>
          <w:szCs w:val="28"/>
        </w:rPr>
        <w:t>ремонт и реконструкция существующих пешеходных</w:t>
      </w:r>
      <w:r w:rsidR="00CE272F" w:rsidRPr="00333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дорожек;</w:t>
      </w:r>
    </w:p>
    <w:p w:rsidR="00CE272F" w:rsidRPr="0033391E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="00CE272F" w:rsidRPr="0033391E">
        <w:rPr>
          <w:rFonts w:ascii="Times New Roman" w:hAnsi="Times New Roman" w:cs="Times New Roman"/>
          <w:sz w:val="28"/>
          <w:szCs w:val="28"/>
        </w:rPr>
        <w:t xml:space="preserve">размещение временных объектов питания и обслуживания туристов (летних кафе, </w:t>
      </w:r>
      <w:proofErr w:type="spellStart"/>
      <w:r w:rsidR="00CE272F" w:rsidRPr="0033391E">
        <w:rPr>
          <w:rFonts w:ascii="Times New Roman" w:hAnsi="Times New Roman" w:cs="Times New Roman"/>
          <w:sz w:val="28"/>
          <w:szCs w:val="28"/>
        </w:rPr>
        <w:t>терасс</w:t>
      </w:r>
      <w:proofErr w:type="spellEnd"/>
      <w:r w:rsidR="00CE272F" w:rsidRPr="0033391E">
        <w:rPr>
          <w:rFonts w:ascii="Times New Roman" w:hAnsi="Times New Roman" w:cs="Times New Roman"/>
          <w:sz w:val="28"/>
          <w:szCs w:val="28"/>
        </w:rPr>
        <w:t>, торговых павильонов и т.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д.);</w:t>
      </w:r>
    </w:p>
    <w:p w:rsidR="00CE272F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="00CE272F" w:rsidRPr="0033391E">
        <w:rPr>
          <w:rFonts w:ascii="Times New Roman" w:hAnsi="Times New Roman" w:cs="Times New Roman"/>
          <w:sz w:val="28"/>
          <w:szCs w:val="28"/>
        </w:rPr>
        <w:t>размещение санитарно-гигиенических сооружений, связанных с обслуживанием туристического</w:t>
      </w:r>
      <w:r w:rsidR="00CE272F" w:rsidRPr="00333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33391E">
        <w:rPr>
          <w:rFonts w:ascii="Times New Roman" w:hAnsi="Times New Roman" w:cs="Times New Roman"/>
          <w:sz w:val="28"/>
          <w:szCs w:val="28"/>
        </w:rPr>
        <w:t>потока.</w:t>
      </w:r>
    </w:p>
    <w:p w:rsidR="001A2B46" w:rsidRPr="0033391E" w:rsidRDefault="001A2B46" w:rsidP="0033391E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B4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E272F" w:rsidRPr="001A2B46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E272F" w:rsidRPr="001A2B46">
        <w:rPr>
          <w:rFonts w:ascii="Times New Roman" w:hAnsi="Times New Roman" w:cs="Times New Roman"/>
          <w:sz w:val="28"/>
          <w:szCs w:val="28"/>
        </w:rPr>
        <w:t>деятельность, наносящая ущерб природным и природно-антропогенным объектам и комплексам, санитарному состоянию и гидрологическому режиму водных объектов и элементов гидрографической сети, влекущая за собой ухудшение экологической ситуации, снижение или уничтожение природной ценности, эстетических и рекреационных качеств</w:t>
      </w:r>
      <w:r w:rsidR="00CE272F" w:rsidRPr="001A2B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1A2B46">
        <w:rPr>
          <w:rFonts w:ascii="Times New Roman" w:hAnsi="Times New Roman" w:cs="Times New Roman"/>
          <w:sz w:val="28"/>
          <w:szCs w:val="28"/>
        </w:rPr>
        <w:t>территории;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E272F" w:rsidRPr="001A2B46">
        <w:rPr>
          <w:rFonts w:ascii="Times New Roman" w:hAnsi="Times New Roman" w:cs="Times New Roman"/>
          <w:sz w:val="28"/>
          <w:szCs w:val="28"/>
        </w:rPr>
        <w:t>хозяйственная деятельность, приводящая к изменению структуры природного ландшафта и существующих отметок рельефа более чем на 1 м, а также существующей береговой линии реки, нарушению почвенного покрова, уровня поверхностных и подземных</w:t>
      </w:r>
      <w:r w:rsidR="00CE272F" w:rsidRPr="001A2B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1A2B46">
        <w:rPr>
          <w:rFonts w:ascii="Times New Roman" w:hAnsi="Times New Roman" w:cs="Times New Roman"/>
          <w:sz w:val="28"/>
          <w:szCs w:val="28"/>
        </w:rPr>
        <w:t>вод;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CE272F" w:rsidRPr="001A2B46">
        <w:rPr>
          <w:rFonts w:ascii="Times New Roman" w:hAnsi="Times New Roman" w:cs="Times New Roman"/>
          <w:sz w:val="28"/>
          <w:szCs w:val="28"/>
        </w:rPr>
        <w:t>хозяйственная деятельность, связанная с загрязнением почв, грунтовых вод и поверхностных</w:t>
      </w:r>
      <w:r w:rsidR="00CE272F" w:rsidRPr="001A2B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E272F" w:rsidRPr="001A2B46">
        <w:rPr>
          <w:rFonts w:ascii="Times New Roman" w:hAnsi="Times New Roman" w:cs="Times New Roman"/>
          <w:sz w:val="28"/>
          <w:szCs w:val="28"/>
        </w:rPr>
        <w:t>стоков;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E272F" w:rsidRPr="001A2B46">
        <w:rPr>
          <w:rFonts w:ascii="Times New Roman" w:hAnsi="Times New Roman" w:cs="Times New Roman"/>
          <w:sz w:val="28"/>
          <w:szCs w:val="28"/>
        </w:rPr>
        <w:t>разведение костров, выжигание травянистой растительности (проведение</w:t>
      </w:r>
      <w:r w:rsidR="00CE272F" w:rsidRPr="001A2B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E272F" w:rsidRPr="001A2B46">
        <w:rPr>
          <w:rFonts w:ascii="Times New Roman" w:hAnsi="Times New Roman" w:cs="Times New Roman"/>
          <w:sz w:val="28"/>
          <w:szCs w:val="28"/>
        </w:rPr>
        <w:t>палов);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E272F" w:rsidRPr="001A2B46">
        <w:rPr>
          <w:rFonts w:ascii="Times New Roman" w:hAnsi="Times New Roman" w:cs="Times New Roman"/>
          <w:sz w:val="28"/>
          <w:szCs w:val="28"/>
        </w:rPr>
        <w:t>проведение всех видов земляных, строительных, мелиоративных, хозяйственных и иных работ без археологической разведки;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CE272F" w:rsidRPr="001A2B46">
        <w:rPr>
          <w:rFonts w:ascii="Times New Roman" w:hAnsi="Times New Roman" w:cs="Times New Roman"/>
          <w:sz w:val="28"/>
          <w:szCs w:val="28"/>
        </w:rPr>
        <w:t>размещение объектов капитального строительства;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CE272F" w:rsidRPr="001A2B46">
        <w:rPr>
          <w:rFonts w:ascii="Times New Roman" w:hAnsi="Times New Roman" w:cs="Times New Roman"/>
          <w:sz w:val="28"/>
          <w:szCs w:val="28"/>
        </w:rPr>
        <w:t>проезд и стоянка автомототранспорта вне отведенных для этих целей дорог и площадок;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CE272F" w:rsidRPr="001A2B46">
        <w:rPr>
          <w:rFonts w:ascii="Times New Roman" w:hAnsi="Times New Roman" w:cs="Times New Roman"/>
          <w:sz w:val="28"/>
          <w:szCs w:val="28"/>
        </w:rPr>
        <w:t>размещение стоянок транспортных средств;</w:t>
      </w:r>
    </w:p>
    <w:p w:rsid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CE272F" w:rsidRPr="001A2B46">
        <w:rPr>
          <w:rFonts w:ascii="Times New Roman" w:hAnsi="Times New Roman" w:cs="Times New Roman"/>
          <w:sz w:val="28"/>
          <w:szCs w:val="28"/>
        </w:rPr>
        <w:t xml:space="preserve">устройство свалок и организация необорудованных мест для мусора; </w:t>
      </w:r>
    </w:p>
    <w:p w:rsidR="00CE272F" w:rsidRPr="001A2B46" w:rsidRDefault="00CE272F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B46">
        <w:rPr>
          <w:rFonts w:ascii="Times New Roman" w:hAnsi="Times New Roman" w:cs="Times New Roman"/>
          <w:sz w:val="28"/>
          <w:szCs w:val="28"/>
        </w:rPr>
        <w:t>2.10. размещение всех видов отдельно стоящих рекламных конструкций, за исключением связанных c деятельностью по популяризации объектов культурного наследия.</w:t>
      </w:r>
    </w:p>
    <w:p w:rsidR="00CE272F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CE272F" w:rsidRPr="001A2B46">
        <w:rPr>
          <w:rFonts w:ascii="Times New Roman" w:hAnsi="Times New Roman" w:cs="Times New Roman"/>
          <w:sz w:val="28"/>
          <w:szCs w:val="28"/>
        </w:rPr>
        <w:t>размещение всех видов отдельно стоящих рекламных конструкций, за исключением связанных с деятельностью по популяризации объектов культурного наследия.</w:t>
      </w:r>
    </w:p>
    <w:p w:rsidR="00CE272F" w:rsidRDefault="00CE272F" w:rsidP="0033391E">
      <w:pPr>
        <w:tabs>
          <w:tab w:val="left" w:pos="851"/>
        </w:tabs>
        <w:ind w:firstLine="709"/>
        <w:rPr>
          <w:rFonts w:ascii="Book Antiqua" w:hAnsi="Book Antiqua"/>
          <w:sz w:val="24"/>
        </w:rPr>
      </w:pPr>
    </w:p>
    <w:p w:rsidR="005165A2" w:rsidRPr="005165A2" w:rsidRDefault="005165A2" w:rsidP="005165A2">
      <w:pPr>
        <w:pStyle w:val="a5"/>
        <w:rPr>
          <w:b/>
        </w:rPr>
      </w:pPr>
    </w:p>
    <w:p w:rsidR="005165A2" w:rsidRPr="005165A2" w:rsidRDefault="005165A2" w:rsidP="001A2B46">
      <w:pPr>
        <w:pStyle w:val="a5"/>
        <w:jc w:val="center"/>
        <w:rPr>
          <w:b/>
        </w:rPr>
      </w:pPr>
      <w:r w:rsidRPr="005165A2">
        <w:rPr>
          <w:b/>
        </w:rPr>
        <w:t>Требования к градостроительным регламентам в границах зоны регулирования застройки и хозяйственной деятельности объекта культурного наследия регионального значения  «Памятник В.И. Ленину, 1967 г.» (утрачен)</w:t>
      </w:r>
    </w:p>
    <w:p w:rsidR="005165A2" w:rsidRDefault="005165A2" w:rsidP="005165A2">
      <w:pPr>
        <w:pStyle w:val="a5"/>
        <w:rPr>
          <w:sz w:val="23"/>
        </w:rPr>
      </w:pP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B4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165A2" w:rsidRPr="001A2B46">
        <w:rPr>
          <w:rFonts w:ascii="Times New Roman" w:hAnsi="Times New Roman" w:cs="Times New Roman"/>
          <w:b/>
          <w:sz w:val="28"/>
          <w:szCs w:val="28"/>
        </w:rPr>
        <w:t>Разрешается: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B4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ремонт, реконструкция существующих линейных объектов, установка отдельно стоящего оборудования уличного освещения с последующим благоустройством территории и рекультивацией нарушенных</w:t>
      </w:r>
      <w:r w:rsidR="005165A2" w:rsidRPr="001A2B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земель;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165A2" w:rsidRPr="001A2B46">
        <w:rPr>
          <w:rFonts w:ascii="Times New Roman" w:hAnsi="Times New Roman" w:cs="Times New Roman"/>
          <w:sz w:val="28"/>
          <w:szCs w:val="28"/>
        </w:rPr>
        <w:t>благоустройство и озеленение с использованием элементов, не нарушающих визуального восприятия объектов культурного наследия и выявленных объектов культурного</w:t>
      </w:r>
      <w:r w:rsidR="005165A2" w:rsidRPr="001A2B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наследия;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165A2" w:rsidRPr="001A2B46">
        <w:rPr>
          <w:rFonts w:ascii="Times New Roman" w:hAnsi="Times New Roman" w:cs="Times New Roman"/>
          <w:sz w:val="28"/>
          <w:szCs w:val="28"/>
        </w:rPr>
        <w:t>установка временных элементов информационно-декоративного оформления (мобильные информационные конструкции), включая праздничное, а также временных строительных ограждающих</w:t>
      </w:r>
      <w:r w:rsidR="005165A2" w:rsidRPr="001A2B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конструкций;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5165A2" w:rsidRPr="001A2B46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обеспечение пожарной и экологической безопасности.</w:t>
      </w:r>
    </w:p>
    <w:p w:rsidR="005165A2" w:rsidRPr="001A2B46" w:rsidRDefault="005165A2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B4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165A2" w:rsidRPr="001A2B46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5165A2" w:rsidRPr="001A2B46">
        <w:rPr>
          <w:rFonts w:ascii="Times New Roman" w:hAnsi="Times New Roman" w:cs="Times New Roman"/>
          <w:sz w:val="28"/>
          <w:szCs w:val="28"/>
        </w:rPr>
        <w:t>хозяйственная деятельность, нарушающая целостность объектов культурного наследия, создающая угрозу их повреждения, разрушения или</w:t>
      </w:r>
      <w:r w:rsidR="005165A2" w:rsidRPr="001A2B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уничтожения;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5165A2" w:rsidRPr="001A2B46">
        <w:rPr>
          <w:rFonts w:ascii="Times New Roman" w:hAnsi="Times New Roman" w:cs="Times New Roman"/>
          <w:sz w:val="28"/>
          <w:szCs w:val="28"/>
        </w:rPr>
        <w:t>хозяйственная деятельность, связанная с загрязнением почв, грунтовых вод и поверхностных</w:t>
      </w:r>
      <w:r w:rsidR="005165A2" w:rsidRPr="001A2B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стоков;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5165A2" w:rsidRPr="001A2B46">
        <w:rPr>
          <w:rFonts w:ascii="Times New Roman" w:hAnsi="Times New Roman" w:cs="Times New Roman"/>
          <w:sz w:val="28"/>
          <w:szCs w:val="28"/>
        </w:rPr>
        <w:t>размещение производственных и иных пожароопасных предприятий, загрязняющих окружающую среду, почву, растительность, водные объекты, грунтовые и подземные воды,</w:t>
      </w:r>
      <w:r w:rsidR="005165A2" w:rsidRPr="001A2B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источники;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5165A2" w:rsidRPr="001A2B46">
        <w:rPr>
          <w:rFonts w:ascii="Times New Roman" w:hAnsi="Times New Roman" w:cs="Times New Roman"/>
          <w:sz w:val="28"/>
          <w:szCs w:val="28"/>
        </w:rPr>
        <w:t>использование строительных технологий, создающих динамические нагрузки и оказывающих негативное воздействие на объекты культурного наследия и выявленные объекты культурного</w:t>
      </w:r>
      <w:r w:rsidR="005165A2" w:rsidRPr="001A2B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наследия;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5165A2" w:rsidRPr="001A2B46">
        <w:rPr>
          <w:rFonts w:ascii="Times New Roman" w:hAnsi="Times New Roman" w:cs="Times New Roman"/>
          <w:sz w:val="28"/>
          <w:szCs w:val="28"/>
        </w:rPr>
        <w:t xml:space="preserve">размещение рекламных конструкций (в том числе </w:t>
      </w:r>
      <w:r w:rsidR="00C611C5" w:rsidRPr="001A2B46">
        <w:rPr>
          <w:rFonts w:ascii="Times New Roman" w:hAnsi="Times New Roman" w:cs="Times New Roman"/>
          <w:sz w:val="28"/>
          <w:szCs w:val="28"/>
        </w:rPr>
        <w:t>отдельно стоящих</w:t>
      </w:r>
      <w:r w:rsidR="005165A2" w:rsidRPr="001A2B46">
        <w:rPr>
          <w:rFonts w:ascii="Times New Roman" w:hAnsi="Times New Roman" w:cs="Times New Roman"/>
          <w:sz w:val="28"/>
          <w:szCs w:val="28"/>
        </w:rPr>
        <w:t>), вывесок, указателей, искажающих визуальное восприятие объектов культурного наследия и выявленных объектов культурного наследия;</w:t>
      </w:r>
    </w:p>
    <w:p w:rsidR="005165A2" w:rsidRPr="001A2B46" w:rsidRDefault="001A2B46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5165A2" w:rsidRPr="001A2B46">
        <w:rPr>
          <w:rFonts w:ascii="Times New Roman" w:hAnsi="Times New Roman" w:cs="Times New Roman"/>
          <w:sz w:val="28"/>
          <w:szCs w:val="28"/>
        </w:rPr>
        <w:t>устройство свалок и организация необорудованных мест для</w:t>
      </w:r>
      <w:r w:rsidR="005165A2" w:rsidRPr="001A2B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165A2" w:rsidRPr="001A2B46">
        <w:rPr>
          <w:rFonts w:ascii="Times New Roman" w:hAnsi="Times New Roman" w:cs="Times New Roman"/>
          <w:sz w:val="28"/>
          <w:szCs w:val="28"/>
        </w:rPr>
        <w:t>мусора.</w:t>
      </w:r>
    </w:p>
    <w:p w:rsidR="005165A2" w:rsidRPr="001A2B46" w:rsidRDefault="005165A2" w:rsidP="001A2B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5A2" w:rsidRDefault="005165A2"/>
    <w:p w:rsidR="001A2B46" w:rsidRPr="00710017" w:rsidRDefault="001A2B46" w:rsidP="001A2B46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17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</w:t>
      </w:r>
      <w:r w:rsidRPr="00710017">
        <w:rPr>
          <w:rFonts w:ascii="Times New Roman" w:hAnsi="Times New Roman" w:cs="Times New Roman"/>
          <w:b/>
          <w:bCs/>
          <w:sz w:val="28"/>
          <w:szCs w:val="28"/>
        </w:rPr>
        <w:t>ОБОСНОВАНИЕ</w:t>
      </w:r>
    </w:p>
    <w:p w:rsidR="001A2B46" w:rsidRPr="00CD07C2" w:rsidRDefault="001A2B46" w:rsidP="001A2B46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2B46" w:rsidRPr="00B924F9" w:rsidRDefault="001A2B46" w:rsidP="001A2B46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F9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:rsidR="001A2B46" w:rsidRPr="00B924F9" w:rsidRDefault="001A2B46" w:rsidP="001A2B46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F9">
        <w:rPr>
          <w:rFonts w:ascii="Times New Roman" w:hAnsi="Times New Roman" w:cs="Times New Roman"/>
          <w:b/>
          <w:sz w:val="28"/>
          <w:szCs w:val="28"/>
        </w:rPr>
        <w:t>«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границ 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объединенной зоны охраны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культурного наследия 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>федерального и реги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онального 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>(республиканского) значения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села «Старый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1B52BF">
        <w:rPr>
          <w:rFonts w:ascii="Times New Roman" w:hAnsi="Times New Roman" w:cs="Times New Roman"/>
          <w:b/>
          <w:sz w:val="28"/>
          <w:szCs w:val="28"/>
        </w:rPr>
        <w:t>,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и утверждени</w:t>
      </w:r>
      <w:r w:rsidR="001B52BF">
        <w:rPr>
          <w:rFonts w:ascii="Times New Roman" w:hAnsi="Times New Roman" w:cs="Times New Roman"/>
          <w:b/>
          <w:sz w:val="28"/>
          <w:szCs w:val="28"/>
        </w:rPr>
        <w:t>и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B924F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</w:p>
    <w:p w:rsidR="001A2B46" w:rsidRPr="00B924F9" w:rsidRDefault="001A2B46" w:rsidP="001A2B46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1A2B46" w:rsidRPr="00CD07C2" w:rsidRDefault="001A2B46" w:rsidP="001A2B46">
      <w:pPr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7C2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CD0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постановления</w:t>
      </w:r>
      <w:r w:rsidRPr="00CD07C2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«</w:t>
      </w:r>
      <w:r w:rsidRPr="001A2B46">
        <w:rPr>
          <w:rFonts w:ascii="Times New Roman" w:hAnsi="Times New Roman" w:cs="Times New Roman"/>
          <w:bCs/>
          <w:sz w:val="28"/>
          <w:szCs w:val="28"/>
        </w:rPr>
        <w:t xml:space="preserve">Об установлении границ объединенной зоны охраны объектов культурного наследия федерального и регионального (республиканского) значения, расположенных на территории села «Старый </w:t>
      </w:r>
      <w:proofErr w:type="spellStart"/>
      <w:r w:rsidRPr="001A2B46">
        <w:rPr>
          <w:rFonts w:ascii="Times New Roman" w:hAnsi="Times New Roman" w:cs="Times New Roman"/>
          <w:bCs/>
          <w:sz w:val="28"/>
          <w:szCs w:val="28"/>
        </w:rPr>
        <w:t>Кахиб</w:t>
      </w:r>
      <w:proofErr w:type="spellEnd"/>
      <w:r w:rsidRPr="001A2B46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1A2B46">
        <w:rPr>
          <w:rFonts w:ascii="Times New Roman" w:hAnsi="Times New Roman" w:cs="Times New Roman"/>
          <w:bCs/>
          <w:sz w:val="28"/>
          <w:szCs w:val="28"/>
        </w:rPr>
        <w:t>Шамильского</w:t>
      </w:r>
      <w:proofErr w:type="spellEnd"/>
      <w:r w:rsidRPr="001A2B46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Дагестан</w:t>
      </w:r>
      <w:r w:rsidR="001B52BF">
        <w:rPr>
          <w:rFonts w:ascii="Times New Roman" w:hAnsi="Times New Roman" w:cs="Times New Roman"/>
          <w:bCs/>
          <w:sz w:val="28"/>
          <w:szCs w:val="28"/>
        </w:rPr>
        <w:t>,</w:t>
      </w:r>
      <w:r w:rsidRPr="001A2B46">
        <w:rPr>
          <w:rFonts w:ascii="Times New Roman" w:hAnsi="Times New Roman" w:cs="Times New Roman"/>
          <w:bCs/>
          <w:sz w:val="28"/>
          <w:szCs w:val="28"/>
        </w:rPr>
        <w:t xml:space="preserve"> и утверждени</w:t>
      </w:r>
      <w:r w:rsidR="001B52BF">
        <w:rPr>
          <w:rFonts w:ascii="Times New Roman" w:hAnsi="Times New Roman" w:cs="Times New Roman"/>
          <w:bCs/>
          <w:sz w:val="28"/>
          <w:szCs w:val="28"/>
        </w:rPr>
        <w:t>и</w:t>
      </w:r>
      <w:r w:rsidRPr="001A2B46">
        <w:rPr>
          <w:rFonts w:ascii="Times New Roman" w:hAnsi="Times New Roman" w:cs="Times New Roman"/>
          <w:bCs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» </w:t>
      </w:r>
      <w:r w:rsidRPr="00CD07C2">
        <w:rPr>
          <w:rFonts w:ascii="Times New Roman" w:hAnsi="Times New Roman" w:cs="Times New Roman"/>
          <w:sz w:val="28"/>
          <w:szCs w:val="28"/>
        </w:rPr>
        <w:t xml:space="preserve">не повлечет дополнительных расходов из республиканского бюджета Республики Дагестан. </w:t>
      </w:r>
    </w:p>
    <w:p w:rsidR="001A2B46" w:rsidRPr="00872E2A" w:rsidRDefault="001A2B46" w:rsidP="001A2B46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A2B46" w:rsidRDefault="001A2B46" w:rsidP="001A2B4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A2B46" w:rsidRPr="00710017" w:rsidRDefault="001A2B46" w:rsidP="001A2B4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01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2B46" w:rsidRPr="00710017" w:rsidRDefault="001A2B46" w:rsidP="001A2B4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B46" w:rsidRPr="00CD07C2" w:rsidRDefault="001A2B46" w:rsidP="001A2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C2">
        <w:rPr>
          <w:rFonts w:ascii="Times New Roman" w:hAnsi="Times New Roman" w:cs="Times New Roman"/>
          <w:b/>
          <w:sz w:val="28"/>
          <w:szCs w:val="28"/>
        </w:rPr>
        <w:t>нормативных правовых актов Республики Дагестан, подлежащих</w:t>
      </w:r>
    </w:p>
    <w:p w:rsidR="001A2B46" w:rsidRPr="00CD07C2" w:rsidRDefault="001A2B46" w:rsidP="001A2B46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C2">
        <w:rPr>
          <w:rFonts w:ascii="Times New Roman" w:hAnsi="Times New Roman" w:cs="Times New Roman"/>
          <w:b/>
          <w:sz w:val="28"/>
          <w:szCs w:val="28"/>
        </w:rPr>
        <w:t>признанию утратившими силу, изменению или принятию в связи с принятием постановления Правительства Республики Дагестан  «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границ 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объединенной зоны охраны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культурного наследия 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>федерального и реги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онального </w:t>
      </w:r>
      <w:r w:rsidRPr="002C7ABC">
        <w:rPr>
          <w:rFonts w:ascii="Times New Roman" w:eastAsia="Times New Roman" w:hAnsi="Times New Roman" w:cs="Times New Roman"/>
          <w:b/>
          <w:sz w:val="28"/>
          <w:szCs w:val="28"/>
        </w:rPr>
        <w:t>(республиканского) значения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села «Старый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Кахиб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C7ABC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2C7ABC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1B52BF">
        <w:rPr>
          <w:rFonts w:ascii="Times New Roman" w:hAnsi="Times New Roman" w:cs="Times New Roman"/>
          <w:b/>
          <w:sz w:val="28"/>
          <w:szCs w:val="28"/>
        </w:rPr>
        <w:t>,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и утверждени</w:t>
      </w:r>
      <w:r w:rsidR="001B52BF">
        <w:rPr>
          <w:rFonts w:ascii="Times New Roman" w:hAnsi="Times New Roman" w:cs="Times New Roman"/>
          <w:b/>
          <w:sz w:val="28"/>
          <w:szCs w:val="28"/>
        </w:rPr>
        <w:t>и</w:t>
      </w:r>
      <w:r w:rsidRPr="002C7ABC">
        <w:rPr>
          <w:rFonts w:ascii="Times New Roman" w:hAnsi="Times New Roman" w:cs="Times New Roman"/>
          <w:b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</w:p>
    <w:p w:rsidR="001A2B46" w:rsidRPr="00710017" w:rsidRDefault="001A2B46" w:rsidP="001A2B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2B46" w:rsidRPr="00710017" w:rsidRDefault="001A2B46" w:rsidP="001A2B46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B46" w:rsidRPr="00CD07C2" w:rsidRDefault="001A2B46" w:rsidP="001A2B46">
      <w:pPr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7C2">
        <w:rPr>
          <w:rFonts w:ascii="Times New Roman" w:hAnsi="Times New Roman" w:cs="Times New Roman"/>
          <w:sz w:val="28"/>
          <w:szCs w:val="28"/>
        </w:rPr>
        <w:t>Принятие постановления Правительства Республики Дагестан «</w:t>
      </w:r>
      <w:r w:rsidRPr="001A2B46">
        <w:rPr>
          <w:rFonts w:ascii="Times New Roman" w:hAnsi="Times New Roman" w:cs="Times New Roman"/>
          <w:sz w:val="28"/>
          <w:szCs w:val="28"/>
        </w:rPr>
        <w:t xml:space="preserve">Об установлении границ объединенной зоны охраны объектов культурного наследия федерального и регионального (республиканского) значения, расположенных на территории села «Старый </w:t>
      </w:r>
      <w:proofErr w:type="spellStart"/>
      <w:r w:rsidRPr="001A2B46">
        <w:rPr>
          <w:rFonts w:ascii="Times New Roman" w:hAnsi="Times New Roman" w:cs="Times New Roman"/>
          <w:sz w:val="28"/>
          <w:szCs w:val="28"/>
        </w:rPr>
        <w:t>Кахиб</w:t>
      </w:r>
      <w:proofErr w:type="spellEnd"/>
      <w:r w:rsidRPr="001A2B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2B46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1A2B46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1B52BF">
        <w:rPr>
          <w:rFonts w:ascii="Times New Roman" w:hAnsi="Times New Roman" w:cs="Times New Roman"/>
          <w:sz w:val="28"/>
          <w:szCs w:val="28"/>
        </w:rPr>
        <w:t>,</w:t>
      </w:r>
      <w:r w:rsidRPr="001A2B46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1B52BF">
        <w:rPr>
          <w:rFonts w:ascii="Times New Roman" w:hAnsi="Times New Roman" w:cs="Times New Roman"/>
          <w:sz w:val="28"/>
          <w:szCs w:val="28"/>
        </w:rPr>
        <w:t>и</w:t>
      </w:r>
      <w:r w:rsidRPr="001A2B46">
        <w:rPr>
          <w:rFonts w:ascii="Times New Roman" w:hAnsi="Times New Roman" w:cs="Times New Roman"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»</w:t>
      </w:r>
      <w:r w:rsidRPr="00CD07C2">
        <w:rPr>
          <w:rFonts w:ascii="Times New Roman" w:hAnsi="Times New Roman" w:cs="Times New Roman"/>
          <w:sz w:val="28"/>
          <w:szCs w:val="28"/>
        </w:rPr>
        <w:t xml:space="preserve"> не потребует признания утратившими силу, изменения или принятия иных нормативных правовых актов Республики Дагестан.</w:t>
      </w:r>
    </w:p>
    <w:p w:rsidR="001A2B46" w:rsidRPr="00CD07C2" w:rsidRDefault="001A2B46" w:rsidP="001A2B46">
      <w:pPr>
        <w:pStyle w:val="a5"/>
        <w:rPr>
          <w:sz w:val="20"/>
        </w:rPr>
      </w:pPr>
    </w:p>
    <w:p w:rsidR="001A2B46" w:rsidRDefault="001A2B46" w:rsidP="001A2B46">
      <w:pPr>
        <w:pStyle w:val="a5"/>
        <w:rPr>
          <w:b/>
          <w:sz w:val="20"/>
        </w:rPr>
      </w:pPr>
    </w:p>
    <w:p w:rsidR="001A2B46" w:rsidRDefault="001A2B46" w:rsidP="001A2B46">
      <w:pPr>
        <w:pStyle w:val="a5"/>
        <w:rPr>
          <w:b/>
          <w:sz w:val="20"/>
        </w:rPr>
      </w:pPr>
    </w:p>
    <w:p w:rsidR="001A2B46" w:rsidRDefault="001A2B46" w:rsidP="001A2B46">
      <w:pPr>
        <w:pStyle w:val="a5"/>
        <w:rPr>
          <w:b/>
          <w:sz w:val="20"/>
        </w:rPr>
      </w:pPr>
    </w:p>
    <w:p w:rsidR="001A2B46" w:rsidRDefault="001A2B46"/>
    <w:sectPr w:rsidR="001A2B46" w:rsidSect="0001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Segoe UI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A7D37"/>
    <w:multiLevelType w:val="multilevel"/>
    <w:tmpl w:val="4A1ED808"/>
    <w:lvl w:ilvl="0">
      <w:start w:val="1"/>
      <w:numFmt w:val="decimal"/>
      <w:lvlText w:val="%1."/>
      <w:lvlJc w:val="left"/>
      <w:pPr>
        <w:ind w:left="820" w:hanging="708"/>
      </w:pPr>
      <w:rPr>
        <w:rFonts w:ascii="Book Antiqua" w:eastAsia="Book Antiqua" w:hAnsi="Book Antiqua" w:cs="Book Antiqua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0" w:hanging="708"/>
      </w:pPr>
      <w:rPr>
        <w:spacing w:val="-1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20" w:hanging="708"/>
      </w:pPr>
      <w:rPr>
        <w:spacing w:val="-22"/>
        <w:w w:val="100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839" w:hanging="28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211" w:hanging="720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11012" w:hanging="72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699" w:hanging="72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385" w:hanging="72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4072" w:hanging="720"/>
      </w:pPr>
      <w:rPr>
        <w:lang w:val="ru-RU" w:eastAsia="ru-RU" w:bidi="ru-RU"/>
      </w:rPr>
    </w:lvl>
  </w:abstractNum>
  <w:abstractNum w:abstractNumId="1">
    <w:nsid w:val="3F027C4E"/>
    <w:multiLevelType w:val="hybridMultilevel"/>
    <w:tmpl w:val="24E49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52"/>
    <w:rsid w:val="00013F6A"/>
    <w:rsid w:val="00055DE8"/>
    <w:rsid w:val="00094152"/>
    <w:rsid w:val="001446DA"/>
    <w:rsid w:val="00185B4C"/>
    <w:rsid w:val="001A2B46"/>
    <w:rsid w:val="001A4025"/>
    <w:rsid w:val="001B52BF"/>
    <w:rsid w:val="002C7ABC"/>
    <w:rsid w:val="0030614B"/>
    <w:rsid w:val="003205D5"/>
    <w:rsid w:val="0033391E"/>
    <w:rsid w:val="00416FAF"/>
    <w:rsid w:val="005165A2"/>
    <w:rsid w:val="005F03A3"/>
    <w:rsid w:val="00837C6F"/>
    <w:rsid w:val="00852F29"/>
    <w:rsid w:val="009560C4"/>
    <w:rsid w:val="00AB246E"/>
    <w:rsid w:val="00B33152"/>
    <w:rsid w:val="00C611C5"/>
    <w:rsid w:val="00CE272F"/>
    <w:rsid w:val="00D10464"/>
    <w:rsid w:val="00D60E68"/>
    <w:rsid w:val="00DD6062"/>
    <w:rsid w:val="00F27DCD"/>
    <w:rsid w:val="00F3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2B46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464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D10464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013F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013F6A"/>
    <w:pPr>
      <w:spacing w:line="254" w:lineRule="exact"/>
      <w:ind w:left="817" w:right="1281"/>
      <w:jc w:val="center"/>
    </w:pPr>
    <w:rPr>
      <w:lang w:eastAsia="en-US" w:bidi="ar-SA"/>
    </w:rPr>
  </w:style>
  <w:style w:type="table" w:customStyle="1" w:styleId="TableNormal">
    <w:name w:val="Table Normal"/>
    <w:uiPriority w:val="2"/>
    <w:semiHidden/>
    <w:qFormat/>
    <w:rsid w:val="00013F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">
    <w:name w:val="ConsPlusNormal Знак"/>
    <w:link w:val="ConsPlusNormal0"/>
    <w:locked/>
    <w:rsid w:val="00013F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013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1"/>
    <w:uiPriority w:val="1"/>
    <w:unhideWhenUsed/>
    <w:qFormat/>
    <w:rsid w:val="00CE272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uiPriority w:val="99"/>
    <w:semiHidden/>
    <w:rsid w:val="00CE272F"/>
    <w:rPr>
      <w:rFonts w:ascii="Century Gothic" w:eastAsia="Century Gothic" w:hAnsi="Century Gothic" w:cs="Century Gothic"/>
      <w:lang w:eastAsia="ru-RU" w:bidi="ru-RU"/>
    </w:rPr>
  </w:style>
  <w:style w:type="character" w:customStyle="1" w:styleId="a7">
    <w:name w:val="Абзац списка Знак"/>
    <w:link w:val="a8"/>
    <w:uiPriority w:val="34"/>
    <w:locked/>
    <w:rsid w:val="00CE272F"/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link w:val="a7"/>
    <w:uiPriority w:val="34"/>
    <w:qFormat/>
    <w:rsid w:val="00CE272F"/>
    <w:pPr>
      <w:ind w:left="820" w:hanging="708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link w:val="a5"/>
    <w:uiPriority w:val="1"/>
    <w:locked/>
    <w:rsid w:val="00CE272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9">
    <w:name w:val="Table Grid"/>
    <w:basedOn w:val="a1"/>
    <w:uiPriority w:val="59"/>
    <w:rsid w:val="00CE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B246E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2B46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464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D10464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013F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013F6A"/>
    <w:pPr>
      <w:spacing w:line="254" w:lineRule="exact"/>
      <w:ind w:left="817" w:right="1281"/>
      <w:jc w:val="center"/>
    </w:pPr>
    <w:rPr>
      <w:lang w:eastAsia="en-US" w:bidi="ar-SA"/>
    </w:rPr>
  </w:style>
  <w:style w:type="table" w:customStyle="1" w:styleId="TableNormal">
    <w:name w:val="Table Normal"/>
    <w:uiPriority w:val="2"/>
    <w:semiHidden/>
    <w:qFormat/>
    <w:rsid w:val="00013F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">
    <w:name w:val="ConsPlusNormal Знак"/>
    <w:link w:val="ConsPlusNormal0"/>
    <w:locked/>
    <w:rsid w:val="00013F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013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1"/>
    <w:uiPriority w:val="1"/>
    <w:unhideWhenUsed/>
    <w:qFormat/>
    <w:rsid w:val="00CE272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uiPriority w:val="99"/>
    <w:semiHidden/>
    <w:rsid w:val="00CE272F"/>
    <w:rPr>
      <w:rFonts w:ascii="Century Gothic" w:eastAsia="Century Gothic" w:hAnsi="Century Gothic" w:cs="Century Gothic"/>
      <w:lang w:eastAsia="ru-RU" w:bidi="ru-RU"/>
    </w:rPr>
  </w:style>
  <w:style w:type="character" w:customStyle="1" w:styleId="a7">
    <w:name w:val="Абзац списка Знак"/>
    <w:link w:val="a8"/>
    <w:uiPriority w:val="34"/>
    <w:locked/>
    <w:rsid w:val="00CE272F"/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link w:val="a7"/>
    <w:uiPriority w:val="34"/>
    <w:qFormat/>
    <w:rsid w:val="00CE272F"/>
    <w:pPr>
      <w:ind w:left="820" w:hanging="708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link w:val="a5"/>
    <w:uiPriority w:val="1"/>
    <w:locked/>
    <w:rsid w:val="00CE272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9">
    <w:name w:val="Table Grid"/>
    <w:basedOn w:val="a1"/>
    <w:uiPriority w:val="59"/>
    <w:rsid w:val="00CE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B246E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5130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16</cp:revision>
  <cp:lastPrinted>2020-11-10T13:00:00Z</cp:lastPrinted>
  <dcterms:created xsi:type="dcterms:W3CDTF">2020-11-09T11:59:00Z</dcterms:created>
  <dcterms:modified xsi:type="dcterms:W3CDTF">2020-12-23T07:03:00Z</dcterms:modified>
</cp:coreProperties>
</file>