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3AA" w:rsidRDefault="002B13AA" w:rsidP="002B13AA">
      <w:pPr>
        <w:ind w:right="355"/>
        <w:jc w:val="center"/>
      </w:pPr>
      <w:r>
        <w:rPr>
          <w:noProof/>
        </w:rPr>
        <w:drawing>
          <wp:inline distT="0" distB="0" distL="0" distR="0" wp14:anchorId="27A7E8E3" wp14:editId="6F9E0CD3">
            <wp:extent cx="96202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3AA" w:rsidRDefault="002B13AA" w:rsidP="002B13AA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2B13AA" w:rsidRDefault="002B13AA" w:rsidP="002B13AA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2B13AA" w:rsidRDefault="002B13AA" w:rsidP="002B13AA">
      <w:pPr>
        <w:tabs>
          <w:tab w:val="left" w:pos="3330"/>
        </w:tabs>
        <w:ind w:left="-180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ab/>
        <w:t xml:space="preserve"> (Дагнаследие)</w:t>
      </w:r>
    </w:p>
    <w:p w:rsidR="002B13AA" w:rsidRDefault="002B13AA" w:rsidP="002B13AA">
      <w:pPr>
        <w:ind w:left="-180"/>
      </w:pPr>
    </w:p>
    <w:p w:rsidR="002B13AA" w:rsidRDefault="002B13AA" w:rsidP="002B13AA">
      <w:pPr>
        <w:ind w:left="-180"/>
        <w:rPr>
          <w:color w:val="808080"/>
          <w:sz w:val="32"/>
          <w:szCs w:val="32"/>
        </w:rPr>
      </w:pPr>
      <w:r>
        <w:t xml:space="preserve"> 367031, г. Махачкала, ул. Гусейнова, д.26                  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hyperlink r:id="rId9" w:history="1">
        <w:proofErr w:type="spellStart"/>
        <w:r>
          <w:rPr>
            <w:rStyle w:val="a3"/>
            <w:lang w:val="en-US"/>
          </w:rPr>
          <w:t>dagnasledie</w:t>
        </w:r>
        <w:proofErr w:type="spellEnd"/>
        <w:r>
          <w:rPr>
            <w:rStyle w:val="a3"/>
          </w:rPr>
          <w:t xml:space="preserve">@ </w:t>
        </w:r>
        <w:r>
          <w:rPr>
            <w:rStyle w:val="a3"/>
            <w:lang w:val="en-US"/>
          </w:rPr>
          <w:t>e</w:t>
        </w:r>
        <w:r>
          <w:rPr>
            <w:rStyle w:val="a3"/>
          </w:rPr>
          <w:t>-</w:t>
        </w:r>
        <w:r>
          <w:rPr>
            <w:rStyle w:val="a3"/>
            <w:lang w:val="en-US"/>
          </w:rPr>
          <w:t>dag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  <w:r>
        <w:t xml:space="preserve">,         тел.(8722) 69-21-10     </w:t>
      </w:r>
    </w:p>
    <w:p w:rsidR="002B13AA" w:rsidRDefault="002B13AA" w:rsidP="002B13AA">
      <w:pPr>
        <w:ind w:left="-180"/>
        <w:jc w:val="center"/>
        <w:rPr>
          <w:color w:val="0000FF"/>
          <w:sz w:val="4"/>
          <w:szCs w:val="4"/>
        </w:rPr>
      </w:pPr>
      <w:r>
        <w:rPr>
          <w:color w:val="0000FF"/>
          <w:sz w:val="19"/>
          <w:szCs w:val="19"/>
        </w:rPr>
        <w:t xml:space="preserve">   </w:t>
      </w:r>
    </w:p>
    <w:p w:rsidR="002B13AA" w:rsidRDefault="002B13AA" w:rsidP="002B13AA">
      <w:pPr>
        <w:ind w:right="355"/>
        <w:jc w:val="center"/>
        <w:rPr>
          <w:color w:val="0000FF"/>
          <w:sz w:val="2"/>
          <w:szCs w:val="2"/>
        </w:rPr>
      </w:pPr>
    </w:p>
    <w:p w:rsidR="002B13AA" w:rsidRDefault="002B13AA" w:rsidP="002B13AA">
      <w:pPr>
        <w:ind w:right="-5"/>
        <w:jc w:val="center"/>
        <w:rPr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5EFBFB" wp14:editId="5FF59370">
                <wp:simplePos x="0" y="0"/>
                <wp:positionH relativeFrom="column">
                  <wp:posOffset>-114300</wp:posOffset>
                </wp:positionH>
                <wp:positionV relativeFrom="paragraph">
                  <wp:posOffset>1905</wp:posOffset>
                </wp:positionV>
                <wp:extent cx="61722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.15pt" to="47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Mwa/i9gAAAAFAQAADwAAAGRycy9kb3ducmV2LnhtbEyPy27CMBBF&#10;90j9B2sqdQcO5aE0xEGoqB/QwIKliadJhD2ObANpv77Dql0e3dG9Z8rt6Ky4YYi9JwXzWQYCqfGm&#10;p1bB8fAxzUHEpMlo6wkVfGOEbfU0KXVh/J0+8VanVnAJxUIr6FIaCilj06HTceYHJM6+fHA6MYZW&#10;mqDvXO6sfM2ytXS6J17o9IDvHTaX+uoU1D6z+3G3sPVPvjztfZMPYRWVenkedxsQCcf0dwwPfVaH&#10;ip3O/komCqtgOs/5l6RgAYLjt9WS8fxAWZXyv331CwAA//8DAFBLAQItABQABgAIAAAAIQC2gziS&#10;/gAAAOEBAAATAAAAAAAAAAAAAAAAAAAAAABbQ29udGVudF9UeXBlc10ueG1sUEsBAi0AFAAGAAgA&#10;AAAhADj9If/WAAAAlAEAAAsAAAAAAAAAAAAAAAAALwEAAF9yZWxzLy5yZWxzUEsBAi0AFAAGAAgA&#10;AAAhAF2PuehXAgAAagQAAA4AAAAAAAAAAAAAAAAALgIAAGRycy9lMm9Eb2MueG1sUEsBAi0AFAAG&#10;AAgAAAAhADMGv4vYAAAABQEAAA8AAAAAAAAAAAAAAAAAsQQAAGRycy9kb3ducmV2LnhtbFBLBQYA&#10;AAAABAAEAPMAAAC2BQAAAAA=&#10;" strokeweight="4.5pt">
                <v:stroke linestyle="thickThin"/>
              </v:line>
            </w:pict>
          </mc:Fallback>
        </mc:AlternateContent>
      </w:r>
      <w:r>
        <w:rPr>
          <w:color w:val="0000FF"/>
        </w:rPr>
        <w:t xml:space="preserve"> </w:t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</w:t>
      </w:r>
    </w:p>
    <w:p w:rsidR="002B13AA" w:rsidRDefault="002B13AA" w:rsidP="002B13AA">
      <w:pPr>
        <w:pStyle w:val="a4"/>
        <w:tabs>
          <w:tab w:val="clear" w:pos="4677"/>
          <w:tab w:val="left" w:pos="818"/>
          <w:tab w:val="left" w:pos="7419"/>
        </w:tabs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П</w:t>
      </w:r>
      <w:proofErr w:type="gramEnd"/>
      <w:r>
        <w:rPr>
          <w:b/>
          <w:sz w:val="36"/>
          <w:szCs w:val="36"/>
        </w:rPr>
        <w:t xml:space="preserve"> Р И К А З</w:t>
      </w:r>
    </w:p>
    <w:p w:rsidR="002B13AA" w:rsidRDefault="002B13AA" w:rsidP="002B13AA">
      <w:pPr>
        <w:pStyle w:val="a4"/>
        <w:tabs>
          <w:tab w:val="clear" w:pos="4677"/>
          <w:tab w:val="left" w:pos="818"/>
          <w:tab w:val="left" w:pos="7419"/>
        </w:tabs>
        <w:jc w:val="both"/>
        <w:rPr>
          <w:b/>
          <w:sz w:val="28"/>
          <w:szCs w:val="28"/>
        </w:rPr>
      </w:pPr>
    </w:p>
    <w:p w:rsidR="002B13AA" w:rsidRDefault="002B13AA" w:rsidP="002B13AA">
      <w:pPr>
        <w:pStyle w:val="a4"/>
        <w:tabs>
          <w:tab w:val="left" w:pos="210"/>
          <w:tab w:val="left" w:pos="818"/>
          <w:tab w:val="left" w:pos="6765"/>
          <w:tab w:val="left" w:pos="741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№_________                                                           «_____»  _____________2024г.  </w:t>
      </w:r>
    </w:p>
    <w:p w:rsidR="002B13AA" w:rsidRDefault="002B13AA" w:rsidP="002B13AA">
      <w:pPr>
        <w:pStyle w:val="a4"/>
        <w:tabs>
          <w:tab w:val="left" w:pos="210"/>
          <w:tab w:val="left" w:pos="818"/>
          <w:tab w:val="left" w:pos="6765"/>
          <w:tab w:val="left" w:pos="7419"/>
        </w:tabs>
        <w:jc w:val="both"/>
        <w:rPr>
          <w:sz w:val="28"/>
          <w:szCs w:val="28"/>
        </w:rPr>
      </w:pPr>
    </w:p>
    <w:p w:rsidR="002B13AA" w:rsidRDefault="002B13AA" w:rsidP="002B13AA">
      <w:pPr>
        <w:tabs>
          <w:tab w:val="left" w:pos="411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Hlk137792321"/>
      <w:r>
        <w:rPr>
          <w:b/>
          <w:sz w:val="28"/>
          <w:szCs w:val="28"/>
        </w:rPr>
        <w:t xml:space="preserve">О включении выявленного объекта культурного наследия </w:t>
      </w:r>
    </w:p>
    <w:bookmarkEnd w:id="0"/>
    <w:p w:rsidR="002B13AA" w:rsidRDefault="002B13AA" w:rsidP="002B13AA">
      <w:pPr>
        <w:tabs>
          <w:tab w:val="left" w:pos="411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F0658">
        <w:rPr>
          <w:rFonts w:eastAsia="Songti SC"/>
          <w:b/>
          <w:kern w:val="2"/>
          <w:sz w:val="28"/>
          <w:szCs w:val="28"/>
          <w:shd w:val="clear" w:color="auto" w:fill="FFFFFF"/>
          <w:lang w:val="x-none" w:bidi="hi-IN"/>
        </w:rPr>
        <w:t xml:space="preserve">«Могила «Ивана Семеновича </w:t>
      </w:r>
      <w:proofErr w:type="spellStart"/>
      <w:r w:rsidRPr="008F0658">
        <w:rPr>
          <w:rFonts w:eastAsia="Songti SC"/>
          <w:b/>
          <w:kern w:val="2"/>
          <w:sz w:val="28"/>
          <w:szCs w:val="28"/>
          <w:shd w:val="clear" w:color="auto" w:fill="FFFFFF"/>
          <w:lang w:val="x-none" w:bidi="hi-IN"/>
        </w:rPr>
        <w:t>Костемеревского</w:t>
      </w:r>
      <w:proofErr w:type="spellEnd"/>
      <w:r w:rsidRPr="008F0658">
        <w:rPr>
          <w:rFonts w:eastAsia="Songti SC"/>
          <w:b/>
          <w:kern w:val="2"/>
          <w:sz w:val="28"/>
          <w:szCs w:val="28"/>
          <w:shd w:val="clear" w:color="auto" w:fill="FFFFFF"/>
          <w:lang w:val="x-none" w:bidi="hi-IN"/>
        </w:rPr>
        <w:t xml:space="preserve"> (1813-1891 гг.)»</w:t>
      </w:r>
      <w:r w:rsidRPr="008F0658">
        <w:rPr>
          <w:b/>
          <w:sz w:val="28"/>
          <w:szCs w:val="28"/>
        </w:rPr>
        <w:t xml:space="preserve">, </w:t>
      </w:r>
      <w:proofErr w:type="gramStart"/>
      <w:r w:rsidRPr="008F0658">
        <w:rPr>
          <w:b/>
          <w:sz w:val="28"/>
          <w:szCs w:val="28"/>
        </w:rPr>
        <w:t>расположенного</w:t>
      </w:r>
      <w:proofErr w:type="gramEnd"/>
      <w:r w:rsidRPr="008F0658">
        <w:rPr>
          <w:b/>
          <w:sz w:val="28"/>
          <w:szCs w:val="28"/>
        </w:rPr>
        <w:t xml:space="preserve"> по адресу: </w:t>
      </w:r>
      <w:r w:rsidRPr="008F0658">
        <w:rPr>
          <w:rFonts w:eastAsia="Songti SC"/>
          <w:b/>
          <w:kern w:val="2"/>
          <w:sz w:val="28"/>
          <w:szCs w:val="28"/>
          <w:shd w:val="clear" w:color="auto" w:fill="FFFFFF"/>
          <w:lang w:val="x-none" w:bidi="hi-IN"/>
        </w:rPr>
        <w:t>Республика Дагестан, г. Буйнакск, территория христианского кладбища</w:t>
      </w:r>
      <w:r>
        <w:rPr>
          <w:b/>
          <w:sz w:val="28"/>
          <w:szCs w:val="28"/>
        </w:rPr>
        <w:t xml:space="preserve">, в единый государственный реестр объектов культурного наследия (памятников истории и культуры) народов Российской Федерации </w:t>
      </w:r>
    </w:p>
    <w:p w:rsidR="002B13AA" w:rsidRDefault="002B13AA" w:rsidP="002B13AA">
      <w:pPr>
        <w:tabs>
          <w:tab w:val="left" w:pos="411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качестве объекта культурного наследия регионального значения </w:t>
      </w:r>
      <w:r w:rsidRPr="008F0658">
        <w:rPr>
          <w:b/>
          <w:sz w:val="28"/>
          <w:szCs w:val="28"/>
        </w:rPr>
        <w:t>«</w:t>
      </w:r>
      <w:r w:rsidRPr="008F0658">
        <w:rPr>
          <w:rFonts w:eastAsia="Songti SC"/>
          <w:b/>
          <w:kern w:val="2"/>
          <w:sz w:val="28"/>
          <w:szCs w:val="28"/>
          <w:shd w:val="clear" w:color="auto" w:fill="FFFFFF"/>
          <w:lang w:bidi="hi-IN"/>
        </w:rPr>
        <w:t xml:space="preserve">Могила Ивана Семеновича </w:t>
      </w:r>
      <w:proofErr w:type="spellStart"/>
      <w:r w:rsidRPr="008F0658">
        <w:rPr>
          <w:rFonts w:eastAsia="Songti SC"/>
          <w:b/>
          <w:kern w:val="2"/>
          <w:sz w:val="28"/>
          <w:szCs w:val="28"/>
          <w:shd w:val="clear" w:color="auto" w:fill="FFFFFF"/>
          <w:lang w:bidi="hi-IN"/>
        </w:rPr>
        <w:t>Костемеревского</w:t>
      </w:r>
      <w:proofErr w:type="spellEnd"/>
      <w:r w:rsidRPr="008F0658">
        <w:rPr>
          <w:rFonts w:eastAsia="Songti SC"/>
          <w:b/>
          <w:kern w:val="2"/>
          <w:sz w:val="28"/>
          <w:szCs w:val="28"/>
          <w:shd w:val="clear" w:color="auto" w:fill="FFFFFF"/>
          <w:lang w:bidi="hi-IN"/>
        </w:rPr>
        <w:t xml:space="preserve"> (1813-1891 гг.)»</w:t>
      </w:r>
      <w:r w:rsidRPr="008F0658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</w:p>
    <w:p w:rsidR="002B13AA" w:rsidRDefault="002B13AA" w:rsidP="002B13AA">
      <w:pPr>
        <w:tabs>
          <w:tab w:val="left" w:pos="4111"/>
        </w:tabs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и </w:t>
      </w:r>
      <w:proofErr w:type="gramStart"/>
      <w:r>
        <w:rPr>
          <w:b/>
          <w:sz w:val="28"/>
          <w:szCs w:val="28"/>
        </w:rPr>
        <w:t>утверждении</w:t>
      </w:r>
      <w:proofErr w:type="gramEnd"/>
      <w:r>
        <w:rPr>
          <w:b/>
          <w:sz w:val="28"/>
          <w:szCs w:val="28"/>
        </w:rPr>
        <w:t xml:space="preserve"> его границ территории</w:t>
      </w:r>
    </w:p>
    <w:p w:rsidR="002B13AA" w:rsidRDefault="002B13AA" w:rsidP="002B13AA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2B13AA" w:rsidRDefault="002B13AA" w:rsidP="002B13A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В соответствии с п.12 ст.9.2, статьей 18 Федерального закона «Об объектах культурного наследия (памятниках истории и культуры) народов Российской Федерации» от 25.06.2002г. №73-Ф3, п.6.2.статьи 7 Закона Республики Дагестан «Об объектах культурного наследия (памятниках истории и культуры) народов Российской Федерации, расположенных 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на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 xml:space="preserve"> территории Республики Дагестан» от 03.02.2009 №7, положительным заключением государственной историко-культурной экспертизы от 20.06.2023 г.</w:t>
      </w:r>
    </w:p>
    <w:p w:rsidR="002B13AA" w:rsidRDefault="002B13AA" w:rsidP="002B13A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B13AA" w:rsidRDefault="002B13AA" w:rsidP="002B13A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32"/>
          <w:szCs w:val="32"/>
          <w:lang w:eastAsia="en-US"/>
        </w:rPr>
      </w:pPr>
      <w:proofErr w:type="gramStart"/>
      <w:r>
        <w:rPr>
          <w:rFonts w:eastAsiaTheme="minorHAnsi"/>
          <w:b/>
          <w:bCs/>
          <w:color w:val="000000"/>
          <w:sz w:val="36"/>
          <w:szCs w:val="36"/>
          <w:lang w:eastAsia="en-US"/>
        </w:rPr>
        <w:t>п</w:t>
      </w:r>
      <w:proofErr w:type="gramEnd"/>
      <w:r>
        <w:rPr>
          <w:rFonts w:eastAsiaTheme="minorHAnsi"/>
          <w:b/>
          <w:bCs/>
          <w:color w:val="000000"/>
          <w:sz w:val="36"/>
          <w:szCs w:val="36"/>
          <w:lang w:eastAsia="en-US"/>
        </w:rPr>
        <w:t xml:space="preserve"> р и к а з ы в а ю</w:t>
      </w:r>
      <w:r>
        <w:rPr>
          <w:rFonts w:eastAsiaTheme="minorHAnsi"/>
          <w:b/>
          <w:bCs/>
          <w:color w:val="000000"/>
          <w:sz w:val="32"/>
          <w:szCs w:val="32"/>
          <w:lang w:eastAsia="en-US"/>
        </w:rPr>
        <w:t>:</w:t>
      </w:r>
    </w:p>
    <w:p w:rsidR="002B13AA" w:rsidRDefault="002B13AA" w:rsidP="002B13A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Cs/>
          <w:color w:val="000000"/>
          <w:sz w:val="28"/>
          <w:szCs w:val="28"/>
          <w:lang w:eastAsia="en-US"/>
        </w:rPr>
      </w:pPr>
    </w:p>
    <w:p w:rsidR="002B13AA" w:rsidRDefault="002B13AA" w:rsidP="002B13AA">
      <w:pPr>
        <w:pStyle w:val="a6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709"/>
          <w:tab w:val="left" w:pos="1276"/>
        </w:tabs>
        <w:autoSpaceDE w:val="0"/>
        <w:autoSpaceDN w:val="0"/>
        <w:adjustRightInd w:val="0"/>
        <w:spacing w:line="276" w:lineRule="auto"/>
        <w:ind w:left="0" w:right="-1" w:firstLine="285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ab/>
        <w:t xml:space="preserve">Включить выявленный объект культурного наследия </w:t>
      </w:r>
      <w:r w:rsidRPr="00B207E1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 xml:space="preserve">«Могила «Ивана Семеновича </w:t>
      </w:r>
      <w:proofErr w:type="spellStart"/>
      <w:r w:rsidRPr="00B207E1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>Костемеревского</w:t>
      </w:r>
      <w:proofErr w:type="spellEnd"/>
      <w:r w:rsidRPr="00B207E1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 xml:space="preserve"> (1813-1891 гг.)»</w:t>
      </w:r>
      <w:r>
        <w:rPr>
          <w:sz w:val="28"/>
          <w:szCs w:val="28"/>
        </w:rPr>
        <w:t>, (далее – Объект), расположенный</w:t>
      </w:r>
      <w:r>
        <w:rPr>
          <w:sz w:val="28"/>
          <w:szCs w:val="28"/>
        </w:rPr>
        <w:tab/>
        <w:t xml:space="preserve"> по адресу: </w:t>
      </w:r>
      <w:r w:rsidRPr="00B207E1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>Республика Дагестан, г. Буйнакск, территория христианского кладбища</w:t>
      </w:r>
      <w:r>
        <w:rPr>
          <w:sz w:val="28"/>
          <w:szCs w:val="28"/>
        </w:rPr>
        <w:t>,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в единый государственный реестр объектов культурного наследия (памятников истории и культуры) народов Российской Федерации, в качестве объекта культурного наследия </w:t>
      </w:r>
      <w:r>
        <w:rPr>
          <w:rFonts w:eastAsia="Batang"/>
          <w:sz w:val="28"/>
          <w:szCs w:val="28"/>
        </w:rPr>
        <w:t xml:space="preserve">регионального </w:t>
      </w: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значения </w:t>
      </w:r>
      <w:r w:rsidRPr="00947D46">
        <w:rPr>
          <w:b/>
          <w:sz w:val="28"/>
          <w:szCs w:val="28"/>
        </w:rPr>
        <w:t>«</w:t>
      </w:r>
      <w:r w:rsidRPr="00B207E1">
        <w:rPr>
          <w:rFonts w:eastAsia="Songti SC"/>
          <w:kern w:val="2"/>
          <w:sz w:val="28"/>
          <w:szCs w:val="28"/>
          <w:shd w:val="clear" w:color="auto" w:fill="FFFFFF"/>
          <w:lang w:bidi="hi-IN"/>
        </w:rPr>
        <w:t xml:space="preserve">Могила Ивана Семеновича </w:t>
      </w:r>
      <w:proofErr w:type="spellStart"/>
      <w:r w:rsidRPr="00B207E1">
        <w:rPr>
          <w:rFonts w:eastAsia="Songti SC"/>
          <w:kern w:val="2"/>
          <w:sz w:val="28"/>
          <w:szCs w:val="28"/>
          <w:shd w:val="clear" w:color="auto" w:fill="FFFFFF"/>
          <w:lang w:bidi="hi-IN"/>
        </w:rPr>
        <w:t>Костемеревского</w:t>
      </w:r>
      <w:proofErr w:type="spellEnd"/>
      <w:r w:rsidRPr="00B207E1">
        <w:rPr>
          <w:rFonts w:eastAsia="Songti SC"/>
          <w:kern w:val="2"/>
          <w:sz w:val="28"/>
          <w:szCs w:val="28"/>
          <w:shd w:val="clear" w:color="auto" w:fill="FFFFFF"/>
          <w:lang w:bidi="hi-IN"/>
        </w:rPr>
        <w:t xml:space="preserve"> (1813-1891 гг.)</w:t>
      </w:r>
      <w:r w:rsidRPr="00947D46">
        <w:rPr>
          <w:rFonts w:eastAsia="Songti SC"/>
          <w:b/>
          <w:kern w:val="2"/>
          <w:sz w:val="28"/>
          <w:szCs w:val="28"/>
          <w:shd w:val="clear" w:color="auto" w:fill="FFFFFF"/>
          <w:lang w:bidi="hi-IN"/>
        </w:rPr>
        <w:t>»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дата создания: 1991 г., местоположение: </w:t>
      </w:r>
      <w:r w:rsidRPr="00B207E1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>Республика Дагестан, г. Буйнакск, территория христианского кладбища</w:t>
      </w:r>
      <w:r>
        <w:rPr>
          <w:rFonts w:eastAsiaTheme="minorHAnsi"/>
          <w:bCs/>
          <w:sz w:val="28"/>
          <w:szCs w:val="28"/>
          <w:lang w:eastAsia="en-US"/>
        </w:rPr>
        <w:t xml:space="preserve">,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установить вид объекта культурного наследия – памятник, </w:t>
      </w:r>
      <w:r>
        <w:rPr>
          <w:bCs/>
          <w:sz w:val="28"/>
          <w:szCs w:val="28"/>
        </w:rPr>
        <w:t>общая видовая принадлежность –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памятник </w:t>
      </w:r>
      <w:r>
        <w:rPr>
          <w:sz w:val="28"/>
          <w:szCs w:val="28"/>
        </w:rPr>
        <w:t>истории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2B13AA" w:rsidRDefault="002B13AA" w:rsidP="002B13AA">
      <w:pPr>
        <w:pStyle w:val="a6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line="276" w:lineRule="auto"/>
        <w:ind w:left="0" w:right="-1" w:firstLine="284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Утвердить границы территории объекта культурного наследия </w:t>
      </w:r>
      <w:r>
        <w:rPr>
          <w:rFonts w:eastAsia="Batang"/>
          <w:sz w:val="28"/>
          <w:szCs w:val="28"/>
        </w:rPr>
        <w:t xml:space="preserve">регионального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значения </w:t>
      </w:r>
      <w:r w:rsidRPr="00947D46">
        <w:rPr>
          <w:b/>
          <w:sz w:val="28"/>
          <w:szCs w:val="28"/>
        </w:rPr>
        <w:t>«</w:t>
      </w:r>
      <w:r w:rsidRPr="00B207E1">
        <w:rPr>
          <w:rFonts w:eastAsia="Songti SC"/>
          <w:kern w:val="2"/>
          <w:sz w:val="28"/>
          <w:szCs w:val="28"/>
          <w:shd w:val="clear" w:color="auto" w:fill="FFFFFF"/>
          <w:lang w:bidi="hi-IN"/>
        </w:rPr>
        <w:t xml:space="preserve">Могила Ивана Семеновича </w:t>
      </w:r>
      <w:proofErr w:type="spellStart"/>
      <w:r w:rsidRPr="00B207E1">
        <w:rPr>
          <w:rFonts w:eastAsia="Songti SC"/>
          <w:kern w:val="2"/>
          <w:sz w:val="28"/>
          <w:szCs w:val="28"/>
          <w:shd w:val="clear" w:color="auto" w:fill="FFFFFF"/>
          <w:lang w:bidi="hi-IN"/>
        </w:rPr>
        <w:t>Костемеревского</w:t>
      </w:r>
      <w:proofErr w:type="spellEnd"/>
      <w:r w:rsidRPr="00B207E1">
        <w:rPr>
          <w:rFonts w:eastAsia="Songti SC"/>
          <w:kern w:val="2"/>
          <w:sz w:val="28"/>
          <w:szCs w:val="28"/>
          <w:shd w:val="clear" w:color="auto" w:fill="FFFFFF"/>
          <w:lang w:bidi="hi-IN"/>
        </w:rPr>
        <w:t xml:space="preserve"> (1813-1891 гг.)</w:t>
      </w:r>
      <w:r w:rsidRPr="00947D46">
        <w:rPr>
          <w:rFonts w:eastAsia="Songti SC"/>
          <w:b/>
          <w:kern w:val="2"/>
          <w:sz w:val="28"/>
          <w:szCs w:val="28"/>
          <w:shd w:val="clear" w:color="auto" w:fill="FFFFFF"/>
          <w:lang w:bidi="hi-IN"/>
        </w:rPr>
        <w:t>»</w:t>
      </w:r>
      <w:r>
        <w:rPr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и режим использования его территории согласно приложению №1, графическое изображение границ территории согласно приложению № 2 к настоящему приказу. </w:t>
      </w:r>
    </w:p>
    <w:p w:rsidR="002B13AA" w:rsidRDefault="002B13AA" w:rsidP="002B13AA">
      <w:pPr>
        <w:pStyle w:val="a6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right="-1" w:firstLine="284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Исключить Объект из Перечня выявленных объектов культурного наследия, расположенных на территории Республики Дагестан.</w:t>
      </w:r>
    </w:p>
    <w:p w:rsidR="002B13AA" w:rsidRDefault="002B13AA" w:rsidP="002B13AA">
      <w:pPr>
        <w:pStyle w:val="a6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right="-1" w:firstLine="284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</w:t>
      </w:r>
      <w:hyperlink r:id="rId10" w:history="1">
        <w:r>
          <w:rPr>
            <w:rStyle w:val="a3"/>
            <w:rFonts w:eastAsia="Calibri"/>
            <w:sz w:val="28"/>
            <w:szCs w:val="28"/>
            <w:lang w:val="en-US"/>
          </w:rPr>
          <w:t>https</w:t>
        </w:r>
        <w:r>
          <w:rPr>
            <w:rStyle w:val="a3"/>
            <w:rFonts w:eastAsia="Calibri"/>
            <w:sz w:val="28"/>
            <w:szCs w:val="28"/>
          </w:rPr>
          <w:t>://</w:t>
        </w:r>
        <w:proofErr w:type="spellStart"/>
        <w:r>
          <w:rPr>
            <w:rStyle w:val="a3"/>
            <w:rFonts w:eastAsia="Calibri"/>
            <w:sz w:val="28"/>
            <w:szCs w:val="28"/>
            <w:lang w:val="en-US"/>
          </w:rPr>
          <w:t>dagnasledie</w:t>
        </w:r>
        <w:proofErr w:type="spellEnd"/>
        <w:r>
          <w:rPr>
            <w:rStyle w:val="a3"/>
            <w:rFonts w:eastAsia="Calibri"/>
            <w:sz w:val="28"/>
            <w:szCs w:val="28"/>
          </w:rPr>
          <w:t>.</w:t>
        </w:r>
        <w:r>
          <w:rPr>
            <w:rStyle w:val="a3"/>
            <w:rFonts w:eastAsia="Calibri"/>
            <w:sz w:val="28"/>
            <w:szCs w:val="28"/>
            <w:lang w:val="en-US"/>
          </w:rPr>
          <w:t>e</w:t>
        </w:r>
        <w:r>
          <w:rPr>
            <w:rStyle w:val="a3"/>
            <w:rFonts w:eastAsia="Calibri"/>
            <w:sz w:val="28"/>
            <w:szCs w:val="28"/>
          </w:rPr>
          <w:t>-</w:t>
        </w:r>
        <w:r>
          <w:rPr>
            <w:rStyle w:val="a3"/>
            <w:rFonts w:eastAsia="Calibri"/>
            <w:sz w:val="28"/>
            <w:szCs w:val="28"/>
            <w:lang w:val="en-US"/>
          </w:rPr>
          <w:t>dag</w:t>
        </w:r>
        <w:r>
          <w:rPr>
            <w:rStyle w:val="a3"/>
            <w:rFonts w:eastAsia="Calibri"/>
            <w:sz w:val="28"/>
            <w:szCs w:val="28"/>
          </w:rPr>
          <w:t>.</w:t>
        </w:r>
        <w:proofErr w:type="spellStart"/>
        <w:r>
          <w:rPr>
            <w:rStyle w:val="a3"/>
            <w:rFonts w:eastAsia="Calibri"/>
            <w:sz w:val="28"/>
            <w:szCs w:val="28"/>
            <w:lang w:val="en-US"/>
          </w:rPr>
          <w:t>ru</w:t>
        </w:r>
        <w:proofErr w:type="spellEnd"/>
        <w:r>
          <w:rPr>
            <w:rStyle w:val="a3"/>
            <w:rFonts w:eastAsia="Calibri"/>
            <w:sz w:val="28"/>
            <w:szCs w:val="28"/>
          </w:rPr>
          <w:t>/</w:t>
        </w:r>
      </w:hyperlink>
      <w:proofErr w:type="gramStart"/>
      <w:r>
        <w:rPr>
          <w:rFonts w:eastAsia="Calibri"/>
          <w:sz w:val="28"/>
          <w:szCs w:val="28"/>
        </w:rPr>
        <w:t xml:space="preserve"> )</w:t>
      </w:r>
      <w:proofErr w:type="gramEnd"/>
      <w:r>
        <w:rPr>
          <w:rFonts w:eastAsia="Calibri"/>
          <w:sz w:val="28"/>
          <w:szCs w:val="28"/>
        </w:rPr>
        <w:t>.</w:t>
      </w:r>
    </w:p>
    <w:p w:rsidR="002B13AA" w:rsidRDefault="002B13AA" w:rsidP="002B13AA">
      <w:pPr>
        <w:pStyle w:val="a6"/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line="276" w:lineRule="auto"/>
        <w:ind w:left="0" w:right="-1" w:firstLine="426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>
        <w:rPr>
          <w:rFonts w:eastAsia="Calibri"/>
          <w:sz w:val="28"/>
          <w:szCs w:val="28"/>
        </w:rPr>
        <w:t>Аллаеву</w:t>
      </w:r>
      <w:proofErr w:type="spellEnd"/>
      <w:r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2B13AA" w:rsidRDefault="002B13AA" w:rsidP="002B13AA">
      <w:pPr>
        <w:pStyle w:val="a6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line="276" w:lineRule="auto"/>
        <w:ind w:left="0" w:right="-1" w:firstLine="426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Контроль за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 xml:space="preserve"> исполнением настоящего приказа возложить на заместителя руководителя Харбилова Х.З.</w:t>
      </w:r>
    </w:p>
    <w:p w:rsidR="002B13AA" w:rsidRDefault="002B13AA" w:rsidP="002B13AA">
      <w:pPr>
        <w:pStyle w:val="a6"/>
        <w:tabs>
          <w:tab w:val="left" w:pos="0"/>
          <w:tab w:val="left" w:pos="284"/>
        </w:tabs>
        <w:autoSpaceDE w:val="0"/>
        <w:autoSpaceDN w:val="0"/>
        <w:adjustRightInd w:val="0"/>
        <w:spacing w:line="276" w:lineRule="auto"/>
        <w:ind w:left="0" w:right="-284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B13AA" w:rsidRDefault="002B13AA" w:rsidP="002B13AA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8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B13AA" w:rsidRDefault="002B13AA" w:rsidP="002B13A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2B13AA" w:rsidRDefault="002B13AA" w:rsidP="002B13A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Руководитель                                                             М. Мусаев</w:t>
      </w:r>
    </w:p>
    <w:p w:rsidR="002B13AA" w:rsidRDefault="002B13AA" w:rsidP="002B13A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2B13AA" w:rsidRDefault="002B13AA" w:rsidP="002B13AA">
      <w:pPr>
        <w:jc w:val="both"/>
        <w:rPr>
          <w:sz w:val="28"/>
          <w:szCs w:val="28"/>
        </w:rPr>
      </w:pPr>
    </w:p>
    <w:p w:rsidR="002B13AA" w:rsidRDefault="002B13AA" w:rsidP="002B13AA"/>
    <w:p w:rsidR="002B13AA" w:rsidRDefault="002B13AA" w:rsidP="002B13AA"/>
    <w:p w:rsidR="002B13AA" w:rsidRDefault="002B13AA" w:rsidP="002B13AA"/>
    <w:p w:rsidR="002B13AA" w:rsidRDefault="002B13AA" w:rsidP="002B13AA"/>
    <w:p w:rsidR="002B13AA" w:rsidRDefault="002B13AA" w:rsidP="002B13AA"/>
    <w:p w:rsidR="002B13AA" w:rsidRDefault="002B13AA" w:rsidP="002B13AA"/>
    <w:p w:rsidR="002B13AA" w:rsidRDefault="002B13AA" w:rsidP="002B13AA"/>
    <w:p w:rsidR="000D6CF9" w:rsidRDefault="000D6CF9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 w:rsidP="00205306">
      <w:pPr>
        <w:pStyle w:val="ab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Приложение № 1</w:t>
      </w:r>
    </w:p>
    <w:p w:rsidR="00205306" w:rsidRDefault="00205306" w:rsidP="00205306">
      <w:pPr>
        <w:pStyle w:val="ab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 приказу Агентства по охране</w:t>
      </w:r>
    </w:p>
    <w:p w:rsidR="00205306" w:rsidRDefault="00205306" w:rsidP="00205306">
      <w:pPr>
        <w:pStyle w:val="ab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культурного наследия </w:t>
      </w:r>
    </w:p>
    <w:p w:rsidR="00205306" w:rsidRDefault="00205306" w:rsidP="00205306">
      <w:pPr>
        <w:pStyle w:val="ab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Республики Дагестан </w:t>
      </w:r>
    </w:p>
    <w:p w:rsidR="00205306" w:rsidRDefault="00205306" w:rsidP="00205306">
      <w:pPr>
        <w:pStyle w:val="ab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 «____» _____________ 2024 г. № _______ </w:t>
      </w:r>
    </w:p>
    <w:p w:rsidR="00205306" w:rsidRDefault="00205306" w:rsidP="00205306">
      <w:pPr>
        <w:pStyle w:val="a9"/>
        <w:shd w:val="clear" w:color="auto" w:fill="auto"/>
        <w:tabs>
          <w:tab w:val="left" w:pos="255"/>
        </w:tabs>
        <w:spacing w:after="120" w:line="276" w:lineRule="auto"/>
        <w:ind w:firstLine="0"/>
        <w:jc w:val="center"/>
        <w:rPr>
          <w:sz w:val="28"/>
          <w:szCs w:val="28"/>
        </w:rPr>
      </w:pPr>
    </w:p>
    <w:p w:rsidR="00205306" w:rsidRDefault="00205306" w:rsidP="00205306">
      <w:pPr>
        <w:pStyle w:val="a9"/>
        <w:shd w:val="clear" w:color="auto" w:fill="auto"/>
        <w:tabs>
          <w:tab w:val="left" w:pos="255"/>
        </w:tabs>
        <w:spacing w:after="120" w:line="276" w:lineRule="auto"/>
        <w:ind w:firstLine="0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C06F4E" wp14:editId="597AC067">
            <wp:extent cx="5947410" cy="4375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6405"/>
      </w:tblGrid>
      <w:tr w:rsidR="00205306" w:rsidTr="00542341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6" w:rsidRDefault="00205306" w:rsidP="0054234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6" w:rsidRDefault="00205306" w:rsidP="005423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Границы территории объекта культурного наследия.</w:t>
            </w:r>
          </w:p>
        </w:tc>
      </w:tr>
      <w:tr w:rsidR="00205306" w:rsidTr="00542341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6" w:rsidRDefault="00205306" w:rsidP="0054234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6" w:rsidRDefault="00205306" w:rsidP="0054234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Характерные (поворотные) точки границ территории объекта культурного наследия </w:t>
            </w:r>
          </w:p>
        </w:tc>
      </w:tr>
    </w:tbl>
    <w:p w:rsidR="00205306" w:rsidRDefault="00205306" w:rsidP="00205306">
      <w:pPr>
        <w:pStyle w:val="a9"/>
        <w:shd w:val="clear" w:color="auto" w:fill="auto"/>
        <w:tabs>
          <w:tab w:val="left" w:pos="255"/>
        </w:tabs>
        <w:spacing w:after="120" w:line="276" w:lineRule="auto"/>
        <w:ind w:firstLine="0"/>
        <w:jc w:val="center"/>
        <w:rPr>
          <w:sz w:val="28"/>
          <w:szCs w:val="28"/>
        </w:rPr>
      </w:pPr>
    </w:p>
    <w:p w:rsidR="00205306" w:rsidRPr="00E76D90" w:rsidRDefault="00205306" w:rsidP="00205306">
      <w:pPr>
        <w:widowControl w:val="0"/>
        <w:autoSpaceDE w:val="0"/>
        <w:autoSpaceDN w:val="0"/>
        <w:adjustRightInd w:val="0"/>
        <w:spacing w:line="276" w:lineRule="auto"/>
        <w:jc w:val="center"/>
        <w:outlineLvl w:val="1"/>
        <w:rPr>
          <w:b/>
          <w:bCs/>
          <w:sz w:val="28"/>
          <w:szCs w:val="28"/>
        </w:rPr>
      </w:pPr>
      <w:r w:rsidRPr="00E76D90">
        <w:rPr>
          <w:b/>
          <w:bCs/>
          <w:sz w:val="28"/>
          <w:szCs w:val="28"/>
        </w:rPr>
        <w:t>Координаты характерных (поворотных) точек к карте</w:t>
      </w:r>
    </w:p>
    <w:p w:rsidR="00205306" w:rsidRDefault="00205306" w:rsidP="00205306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E76D90">
        <w:rPr>
          <w:b/>
          <w:bCs/>
          <w:sz w:val="28"/>
          <w:szCs w:val="28"/>
        </w:rPr>
        <w:t xml:space="preserve">(схеме) границы территории объекта культурного наследия </w:t>
      </w:r>
      <w:r w:rsidRPr="00E76D90">
        <w:rPr>
          <w:b/>
          <w:iCs/>
          <w:sz w:val="28"/>
          <w:szCs w:val="28"/>
        </w:rPr>
        <w:t xml:space="preserve">регионального значения </w:t>
      </w:r>
      <w:r>
        <w:rPr>
          <w:b/>
          <w:sz w:val="28"/>
          <w:szCs w:val="28"/>
        </w:rPr>
        <w:t xml:space="preserve">«Могила </w:t>
      </w:r>
      <w:r w:rsidRPr="00E76D90">
        <w:rPr>
          <w:b/>
          <w:sz w:val="28"/>
          <w:szCs w:val="28"/>
        </w:rPr>
        <w:t xml:space="preserve">Евгения Ивановича </w:t>
      </w:r>
      <w:proofErr w:type="spellStart"/>
      <w:r w:rsidRPr="00E76D90">
        <w:rPr>
          <w:b/>
          <w:sz w:val="28"/>
          <w:szCs w:val="28"/>
        </w:rPr>
        <w:t>Козубского</w:t>
      </w:r>
      <w:proofErr w:type="spellEnd"/>
      <w:r w:rsidRPr="00E76D90">
        <w:rPr>
          <w:b/>
          <w:sz w:val="28"/>
          <w:szCs w:val="28"/>
        </w:rPr>
        <w:t xml:space="preserve"> (1851-1911 гг.)», расположенного по адресу: </w:t>
      </w:r>
      <w:r>
        <w:rPr>
          <w:b/>
          <w:sz w:val="28"/>
          <w:szCs w:val="28"/>
        </w:rPr>
        <w:t xml:space="preserve">Республика Дагестан, </w:t>
      </w:r>
    </w:p>
    <w:p w:rsidR="00205306" w:rsidRDefault="00205306" w:rsidP="00205306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</w:t>
      </w:r>
      <w:r w:rsidRPr="00E76D90">
        <w:rPr>
          <w:b/>
          <w:sz w:val="28"/>
          <w:szCs w:val="28"/>
        </w:rPr>
        <w:t>Буйнакск, территория христианского кладбища</w:t>
      </w:r>
    </w:p>
    <w:p w:rsidR="00205306" w:rsidRPr="00E76D90" w:rsidRDefault="00205306" w:rsidP="00205306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2"/>
        <w:gridCol w:w="1406"/>
        <w:gridCol w:w="2229"/>
        <w:gridCol w:w="1687"/>
        <w:gridCol w:w="2266"/>
      </w:tblGrid>
      <w:tr w:rsidR="00205306" w:rsidRPr="00E550F1" w:rsidTr="00542341">
        <w:trPr>
          <w:trHeight w:val="379"/>
        </w:trPr>
        <w:tc>
          <w:tcPr>
            <w:tcW w:w="934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b/>
                <w:bCs/>
                <w:color w:val="000000"/>
                <w:sz w:val="28"/>
                <w:szCs w:val="28"/>
              </w:rPr>
              <w:t>Система координат - МСК-05 (зона 1)</w:t>
            </w:r>
          </w:p>
        </w:tc>
      </w:tr>
      <w:tr w:rsidR="00205306" w:rsidRPr="00E550F1" w:rsidTr="00542341">
        <w:trPr>
          <w:trHeight w:val="379"/>
        </w:trPr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306" w:rsidRPr="00E550F1" w:rsidRDefault="00205306" w:rsidP="00542341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Обозначение характерных точек границ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 xml:space="preserve">Координаты, </w:t>
            </w:r>
            <w:proofErr w:type="gramStart"/>
            <w:r w:rsidRPr="00E550F1">
              <w:rPr>
                <w:color w:val="000000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05306" w:rsidRPr="00E550F1" w:rsidRDefault="00205306" w:rsidP="00542341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 xml:space="preserve">Средняя </w:t>
            </w:r>
            <w:proofErr w:type="spellStart"/>
            <w:r w:rsidRPr="00E550F1">
              <w:rPr>
                <w:color w:val="000000"/>
                <w:sz w:val="28"/>
                <w:szCs w:val="28"/>
              </w:rPr>
              <w:t>квадратическая</w:t>
            </w:r>
            <w:proofErr w:type="spellEnd"/>
            <w:r w:rsidRPr="00E550F1">
              <w:rPr>
                <w:color w:val="000000"/>
                <w:sz w:val="28"/>
                <w:szCs w:val="28"/>
              </w:rPr>
              <w:t xml:space="preserve"> погрешность положения характерной точки (М), м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06" w:rsidRPr="00E550F1" w:rsidRDefault="00205306" w:rsidP="00542341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Описание закрепления точки</w:t>
            </w:r>
          </w:p>
        </w:tc>
      </w:tr>
      <w:tr w:rsidR="00205306" w:rsidRPr="00E550F1" w:rsidTr="00542341">
        <w:trPr>
          <w:trHeight w:val="1853"/>
        </w:trPr>
        <w:tc>
          <w:tcPr>
            <w:tcW w:w="175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306" w:rsidRPr="00E550F1" w:rsidRDefault="00205306" w:rsidP="00542341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  <w:lang w:val="en-US"/>
              </w:rPr>
              <w:t>Y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205306" w:rsidRPr="00E550F1" w:rsidTr="00542341">
        <w:trPr>
          <w:trHeight w:val="379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205306" w:rsidRPr="00E550F1" w:rsidTr="00542341">
        <w:trPr>
          <w:trHeight w:val="379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200202.41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320067.48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не закреплялась</w:t>
            </w:r>
          </w:p>
        </w:tc>
      </w:tr>
      <w:tr w:rsidR="00205306" w:rsidRPr="00E550F1" w:rsidTr="00542341">
        <w:trPr>
          <w:trHeight w:val="379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200202.99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320068.38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не закреплялась</w:t>
            </w:r>
          </w:p>
        </w:tc>
      </w:tr>
      <w:tr w:rsidR="00205306" w:rsidRPr="00E550F1" w:rsidTr="00542341">
        <w:trPr>
          <w:trHeight w:val="38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200202.10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320068.94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не закреплялась</w:t>
            </w:r>
          </w:p>
        </w:tc>
      </w:tr>
      <w:tr w:rsidR="00205306" w:rsidRPr="00E550F1" w:rsidTr="00542341">
        <w:trPr>
          <w:trHeight w:val="379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200201.53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320068.04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не закреплялась</w:t>
            </w:r>
          </w:p>
        </w:tc>
      </w:tr>
      <w:tr w:rsidR="00205306" w:rsidRPr="00E550F1" w:rsidTr="00542341">
        <w:trPr>
          <w:trHeight w:val="389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200202.41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320067.48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306" w:rsidRPr="00E550F1" w:rsidRDefault="00205306" w:rsidP="0054234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550F1">
              <w:rPr>
                <w:color w:val="000000"/>
                <w:sz w:val="28"/>
                <w:szCs w:val="28"/>
              </w:rPr>
              <w:t>не закреплялась</w:t>
            </w:r>
          </w:p>
        </w:tc>
      </w:tr>
    </w:tbl>
    <w:p w:rsidR="00205306" w:rsidRDefault="00205306" w:rsidP="00205306">
      <w:pPr>
        <w:spacing w:line="276" w:lineRule="auto"/>
        <w:ind w:left="142"/>
        <w:jc w:val="both"/>
        <w:rPr>
          <w:b/>
          <w:sz w:val="28"/>
          <w:szCs w:val="28"/>
        </w:rPr>
      </w:pPr>
    </w:p>
    <w:p w:rsidR="00205306" w:rsidRDefault="00205306" w:rsidP="00205306">
      <w:pPr>
        <w:spacing w:line="276" w:lineRule="auto"/>
        <w:ind w:left="142"/>
        <w:jc w:val="center"/>
        <w:rPr>
          <w:b/>
          <w:sz w:val="28"/>
          <w:szCs w:val="28"/>
        </w:rPr>
      </w:pPr>
    </w:p>
    <w:p w:rsidR="00205306" w:rsidRDefault="00205306" w:rsidP="00205306">
      <w:pPr>
        <w:ind w:left="142"/>
        <w:jc w:val="center"/>
        <w:rPr>
          <w:b/>
          <w:sz w:val="28"/>
          <w:szCs w:val="28"/>
        </w:rPr>
      </w:pPr>
    </w:p>
    <w:p w:rsidR="00205306" w:rsidRDefault="00205306" w:rsidP="00205306">
      <w:pPr>
        <w:ind w:left="142"/>
        <w:jc w:val="center"/>
        <w:rPr>
          <w:b/>
          <w:sz w:val="28"/>
          <w:szCs w:val="28"/>
        </w:rPr>
      </w:pPr>
    </w:p>
    <w:p w:rsidR="00205306" w:rsidRDefault="00205306" w:rsidP="00205306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205306" w:rsidRDefault="00205306" w:rsidP="00205306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205306" w:rsidRDefault="00205306" w:rsidP="00205306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205306" w:rsidRPr="00BD29A8" w:rsidRDefault="00205306" w:rsidP="00205306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BD29A8">
        <w:rPr>
          <w:rFonts w:ascii="Times New Roman" w:hAnsi="Times New Roman" w:cs="Times New Roman"/>
          <w:b/>
          <w:sz w:val="28"/>
          <w:szCs w:val="28"/>
          <w:lang w:val="ru-RU" w:eastAsia="ru-RU"/>
        </w:rPr>
        <w:t>Описание границ территории объекта культурного наследия</w:t>
      </w:r>
    </w:p>
    <w:p w:rsidR="00205306" w:rsidRDefault="00205306" w:rsidP="00205306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2F0C20">
        <w:rPr>
          <w:b/>
          <w:iCs/>
          <w:sz w:val="28"/>
          <w:szCs w:val="28"/>
        </w:rPr>
        <w:t>регионального значения</w:t>
      </w:r>
      <w:r>
        <w:rPr>
          <w:b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«Могила </w:t>
      </w:r>
      <w:r w:rsidRPr="00E76D90">
        <w:rPr>
          <w:b/>
          <w:sz w:val="28"/>
          <w:szCs w:val="28"/>
        </w:rPr>
        <w:t xml:space="preserve">Евгения Ивановича </w:t>
      </w:r>
      <w:proofErr w:type="spellStart"/>
      <w:r w:rsidRPr="00E76D90">
        <w:rPr>
          <w:b/>
          <w:sz w:val="28"/>
          <w:szCs w:val="28"/>
        </w:rPr>
        <w:t>Козубского</w:t>
      </w:r>
      <w:proofErr w:type="spellEnd"/>
      <w:r w:rsidRPr="00E76D90">
        <w:rPr>
          <w:b/>
          <w:sz w:val="28"/>
          <w:szCs w:val="28"/>
        </w:rPr>
        <w:t xml:space="preserve"> (1851-1911 гг.)», расположенного по адресу: </w:t>
      </w:r>
      <w:r>
        <w:rPr>
          <w:b/>
          <w:sz w:val="28"/>
          <w:szCs w:val="28"/>
        </w:rPr>
        <w:t xml:space="preserve">Республика Дагестан, </w:t>
      </w:r>
    </w:p>
    <w:p w:rsidR="00205306" w:rsidRPr="00BD29A8" w:rsidRDefault="00205306" w:rsidP="00205306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9186A">
        <w:rPr>
          <w:rFonts w:ascii="Times New Roman" w:hAnsi="Times New Roman" w:cs="Times New Roman"/>
          <w:b/>
          <w:sz w:val="28"/>
          <w:szCs w:val="28"/>
          <w:lang w:val="ru-RU"/>
        </w:rPr>
        <w:t>г. Буйнакск, территория христианского кладбища</w:t>
      </w:r>
    </w:p>
    <w:p w:rsidR="00205306" w:rsidRPr="00F15E6B" w:rsidRDefault="00205306" w:rsidP="00205306">
      <w:pPr>
        <w:jc w:val="both"/>
        <w:rPr>
          <w:sz w:val="28"/>
          <w:szCs w:val="28"/>
        </w:rPr>
      </w:pPr>
    </w:p>
    <w:p w:rsidR="00205306" w:rsidRDefault="00205306" w:rsidP="00205306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bookmarkStart w:id="1" w:name="_Hlk137726418"/>
      <w:bookmarkStart w:id="2" w:name="_Hlk137741542"/>
      <w:r w:rsidRPr="0089186A">
        <w:rPr>
          <w:rFonts w:ascii="Times New Roman CYR" w:hAnsi="Times New Roman CYR" w:cs="Times New Roman CYR"/>
          <w:color w:val="000000"/>
          <w:sz w:val="28"/>
          <w:szCs w:val="28"/>
        </w:rPr>
        <w:t xml:space="preserve">Границы территории объекта культурного наследия </w:t>
      </w:r>
      <w:r w:rsidRPr="0089186A">
        <w:rPr>
          <w:sz w:val="28"/>
          <w:szCs w:val="28"/>
        </w:rPr>
        <w:t xml:space="preserve">«Могила Евгения Ивановича </w:t>
      </w:r>
      <w:proofErr w:type="spellStart"/>
      <w:r w:rsidRPr="0089186A">
        <w:rPr>
          <w:sz w:val="28"/>
          <w:szCs w:val="28"/>
        </w:rPr>
        <w:t>Козубского</w:t>
      </w:r>
      <w:proofErr w:type="spellEnd"/>
      <w:r w:rsidRPr="0089186A">
        <w:rPr>
          <w:sz w:val="28"/>
          <w:szCs w:val="28"/>
        </w:rPr>
        <w:t xml:space="preserve"> (1851-1911 гг.)», расположенного по адресу: Республика Дагестан, г. Буйнакск, территория христианского кладбища</w:t>
      </w:r>
      <w:r w:rsidRPr="0089186A">
        <w:rPr>
          <w:rFonts w:ascii="Times New Roman CYR" w:hAnsi="Times New Roman CYR" w:cs="Times New Roman CYR"/>
          <w:color w:val="000000"/>
          <w:sz w:val="28"/>
          <w:szCs w:val="28"/>
        </w:rPr>
        <w:t>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проходят: </w:t>
      </w:r>
    </w:p>
    <w:p w:rsidR="00205306" w:rsidRDefault="00205306" w:rsidP="0020530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от точки 1 до точки 2 по условной прямой линии, проходящей в северо- восточном направлении, на протяжении 1.06 метра; </w:t>
      </w:r>
    </w:p>
    <w:p w:rsidR="00205306" w:rsidRDefault="00205306" w:rsidP="0020530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от точки 2 до точки 3 по условной прямой линии, проходящей в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юго- восточном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направлении, на протяжении 1.05 метра; </w:t>
      </w:r>
    </w:p>
    <w:p w:rsidR="00205306" w:rsidRDefault="00205306" w:rsidP="0020530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от точки 3 до точки 4 по условной прямой линии, проходящей в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юго- западном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направлении, на протяжении 1.07 метра; </w:t>
      </w:r>
    </w:p>
    <w:p w:rsidR="00205306" w:rsidRDefault="00205306" w:rsidP="0020530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от точки 4 обратно до точки 1 по условной прямой линии, проходящей в северо-западном направлении, на протяжении 1.05 метра.</w:t>
      </w:r>
    </w:p>
    <w:bookmarkEnd w:id="1"/>
    <w:bookmarkEnd w:id="2"/>
    <w:p w:rsidR="00205306" w:rsidRDefault="00205306" w:rsidP="00205306">
      <w:pPr>
        <w:shd w:val="clear" w:color="auto" w:fill="FFFFFF"/>
        <w:spacing w:line="276" w:lineRule="auto"/>
        <w:ind w:firstLine="709"/>
        <w:jc w:val="center"/>
        <w:rPr>
          <w:b/>
          <w:iCs/>
          <w:sz w:val="28"/>
          <w:szCs w:val="28"/>
          <w:shd w:val="clear" w:color="auto" w:fill="FFFFFF"/>
        </w:rPr>
      </w:pPr>
    </w:p>
    <w:p w:rsidR="00205306" w:rsidRPr="005D55E6" w:rsidRDefault="00205306" w:rsidP="00205306">
      <w:pPr>
        <w:shd w:val="clear" w:color="auto" w:fill="FFFFFF"/>
        <w:spacing w:line="276" w:lineRule="auto"/>
        <w:ind w:firstLine="709"/>
        <w:jc w:val="center"/>
        <w:rPr>
          <w:b/>
          <w:iCs/>
          <w:sz w:val="28"/>
          <w:szCs w:val="28"/>
          <w:shd w:val="clear" w:color="auto" w:fill="FFFFFF"/>
        </w:rPr>
      </w:pPr>
      <w:r>
        <w:rPr>
          <w:b/>
          <w:iCs/>
          <w:sz w:val="28"/>
          <w:szCs w:val="28"/>
          <w:shd w:val="clear" w:color="auto" w:fill="FFFFFF"/>
        </w:rPr>
        <w:t>Режим использования территории Объекта:</w:t>
      </w:r>
    </w:p>
    <w:p w:rsidR="00205306" w:rsidRPr="005D55E6" w:rsidRDefault="00205306" w:rsidP="00205306">
      <w:pPr>
        <w:shd w:val="clear" w:color="auto" w:fill="FFFFFF"/>
        <w:spacing w:line="276" w:lineRule="auto"/>
        <w:ind w:firstLine="709"/>
        <w:jc w:val="center"/>
        <w:rPr>
          <w:iCs/>
          <w:sz w:val="28"/>
          <w:szCs w:val="28"/>
        </w:rPr>
      </w:pPr>
    </w:p>
    <w:p w:rsidR="00205306" w:rsidRDefault="00205306" w:rsidP="00205306">
      <w:pPr>
        <w:shd w:val="clear" w:color="auto" w:fill="FFFFFF"/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 xml:space="preserve">Разрешается: </w:t>
      </w:r>
    </w:p>
    <w:p w:rsidR="00205306" w:rsidRDefault="00205306" w:rsidP="00205306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проведение работ по сохранению объекта культурного наследия или его отдельных элементов в соответствии с проектами проведения указанных работ, согласованными в установленном порядке с государственным органом охраны объектов культурного наследия Республики Дагестан (Агентство по охране культурного наследия Республики Дагестан (Дагнаследие)), на основании его письменного разрешения и задания на проведение указанных работ;</w:t>
      </w:r>
    </w:p>
    <w:p w:rsidR="00205306" w:rsidRDefault="00205306" w:rsidP="00205306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условиях, в том числе проведение работ по благоустройству территории. </w:t>
      </w:r>
    </w:p>
    <w:p w:rsidR="00205306" w:rsidRDefault="00205306" w:rsidP="00205306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 xml:space="preserve">Запрещается: </w:t>
      </w:r>
    </w:p>
    <w:p w:rsidR="00205306" w:rsidRDefault="00205306" w:rsidP="00205306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снос или иное уничтожение объекта культурного наследия и осуществление хозяйственной деятельности, причиняющей вред объекту культурного наследия;</w:t>
      </w:r>
    </w:p>
    <w:p w:rsidR="00205306" w:rsidRDefault="00205306" w:rsidP="0020530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- производство любого вида работ без специального разрешения государственного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органа охраны объектов культурного наследия Республики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Дагестан </w:t>
      </w:r>
      <w:r>
        <w:rPr>
          <w:sz w:val="28"/>
          <w:szCs w:val="28"/>
          <w:shd w:val="clear" w:color="auto" w:fill="FFFFFF"/>
        </w:rPr>
        <w:t>(Агентство по охране культурного наследия Республики Дагестан (Дагнаследие))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;</w:t>
      </w:r>
    </w:p>
    <w:p w:rsidR="00205306" w:rsidRDefault="00205306" w:rsidP="00205306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строительство объектов капитального строительства; </w:t>
      </w:r>
    </w:p>
    <w:p w:rsidR="00205306" w:rsidRDefault="00205306" w:rsidP="00205306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а также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условиях; </w:t>
      </w:r>
    </w:p>
    <w:p w:rsidR="00205306" w:rsidRDefault="00205306" w:rsidP="00205306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строительство инженерных коммуникаций надземным способом, строительство инженерных коммуникаций, пересекающих сохранившиеся элементы объекта; </w:t>
      </w:r>
    </w:p>
    <w:p w:rsidR="00205306" w:rsidRDefault="00205306" w:rsidP="00205306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shd w:val="clear" w:color="auto" w:fill="FFFFFF"/>
        </w:rPr>
        <w:t xml:space="preserve">- размещение рекламных конструкций, кроме наружной рекламы, содержащей исключительно информацию о проведении на объекте культурного наследия, его территории театрально-зрелищных, культурно-просветительных и зрелищно-развлекательных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при условии, если такому упоминанию отведено не более чем десять процентов рекламной площади (пространства). </w:t>
      </w:r>
      <w:proofErr w:type="gramEnd"/>
    </w:p>
    <w:p w:rsidR="00205306" w:rsidRDefault="00205306" w:rsidP="00205306">
      <w:pPr>
        <w:spacing w:after="200" w:line="276" w:lineRule="auto"/>
        <w:jc w:val="both"/>
        <w:rPr>
          <w:b/>
          <w:sz w:val="28"/>
          <w:szCs w:val="28"/>
        </w:rPr>
      </w:pPr>
    </w:p>
    <w:p w:rsidR="00205306" w:rsidRDefault="00205306" w:rsidP="00205306">
      <w:pPr>
        <w:spacing w:after="200" w:line="276" w:lineRule="auto"/>
        <w:jc w:val="both"/>
        <w:rPr>
          <w:b/>
          <w:sz w:val="28"/>
          <w:szCs w:val="28"/>
        </w:rPr>
      </w:pPr>
    </w:p>
    <w:p w:rsidR="00205306" w:rsidRDefault="00205306" w:rsidP="00205306"/>
    <w:p w:rsidR="00205306" w:rsidRDefault="00205306" w:rsidP="00205306"/>
    <w:p w:rsidR="00205306" w:rsidRDefault="00205306" w:rsidP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/>
    <w:p w:rsidR="00205306" w:rsidRDefault="00205306"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1186815</wp:posOffset>
                </wp:positionH>
                <wp:positionV relativeFrom="paragraph">
                  <wp:posOffset>935990</wp:posOffset>
                </wp:positionV>
                <wp:extent cx="76200" cy="66675"/>
                <wp:effectExtent l="0" t="0" r="19050" b="2857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666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6" style="position:absolute;margin-left:93.45pt;margin-top:73.7pt;width:6pt;height: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aWotgIAAHwFAAAOAAAAZHJzL2Uyb0RvYy54bWysVM1uEzEQviPxDpbvdJOoTSHqpopaFSFV&#10;bdUW9ex47WSF12Ns548TEkeQeAaeASFBS8srbN6IsXezCSUnxMXr2Zn55sffzMHhvFBkKqzLQae0&#10;vdOiRGgOWa5HKX19ffLsOSXOM50xBVqkdCEcPew/fXIwMz3RgTGoTFiCINr1ZialY+9NL0kcH4uC&#10;uR0wQqNSgi2YR9GOksyyGaIXKum0Wt1kBjYzFrhwDv8eV0raj/hSCu7PpXTCE5VSzM3H08ZzGM6k&#10;f8B6I8vMOOd1GuwfsihYrjFoA3XMPCMTm/8FVeTcggPpdzgUCUiZcxFrwGrarUfVXI2ZEbEWbI4z&#10;TZvc/4PlZ9MLS/IspXuUaFbgE5Vfytvl++WH8mt5V34r78v75cfyByl/4c/P5c/yIaoeyrvlJ1R+&#10;L2/JXmjjzLgeol2ZC1tLDq+hJ3Npi/DFask8tn7RtF7MPeH4c7+Lr0kJR023292PiMna1VjnXwoo&#10;SLik1MJEZ5f4uLHnbHrqPMZE+5VdCKd0OB2oPDvJlYpCoJU4UpZMGRJiOGqHzNFvwwql4JmEeqoK&#10;4s0vlKhQL4XEhmHOnRg9UnWNyTgX2ndrXKXROrhJzKBxbG9zVH6VTG0b3ESkcOPY2ub4Z8TGI0YF&#10;7RvnItdgtwFkb5rIlf2q+qrmUP4QsgXyxEI1QM7wkxxf4pQ5f8EsTgy+HW4Bf46HVDBLKdQ3SsZg&#10;3237H+yRyKilZIYTmFL3dsKsoES90kjxF+3d3TCyUdjd2++gYDc1w02NnhRHgG/axn1jeLwGe69W&#10;V2mhuMFlMQhRUcU0x9gp5d6uhCNfbQZcN1wMBtEMx9Qwf6qvDA/goauBZNfzG2ZNTUePLD6D1bSy&#10;3iNCVrbBU8Ng4kHmka3rvtb9xhGPZKzXUdghm3K0Wi/N/m8AAAD//wMAUEsDBBQABgAIAAAAIQAy&#10;vhqB4AAAAAsBAAAPAAAAZHJzL2Rvd25yZXYueG1sTI/NTsMwEITvSLyDtUjcqFPUNj+NU1VI5VKE&#10;oCDR4zY2SdR4HcVOGt6e7QluM7uj2W/zzWRbMZreN44UzGcRCEOl0w1VCj4/dg8JCB+QNLaOjIIf&#10;42FT3N7kmGl3oXczHkIluIR8hgrqELpMSl/WxqKfuc4Q775dbzGw7Supe7xwuW3lYxStpMWG+EKN&#10;nXmqTXk+DFbB1zgecb5/25a7s3xeJn7/+jLESt3fTds1iGCm8BeGKz6jQ8FMJzeQ9qJln6xSjrJY&#10;xAsQ10Sa8OTEYhmnIItc/v+h+AUAAP//AwBQSwECLQAUAAYACAAAACEAtoM4kv4AAADhAQAAEwAA&#10;AAAAAAAAAAAAAAAAAAAAW0NvbnRlbnRfVHlwZXNdLnhtbFBLAQItABQABgAIAAAAIQA4/SH/1gAA&#10;AJQBAAALAAAAAAAAAAAAAAAAAC8BAABfcmVscy8ucmVsc1BLAQItABQABgAIAAAAIQDRsaWotgIA&#10;AHwFAAAOAAAAAAAAAAAAAAAAAC4CAABkcnMvZTJvRG9jLnhtbFBLAQItABQABgAIAAAAIQAyvhqB&#10;4AAAAAsBAAAPAAAAAAAAAAAAAAAAABAFAABkcnMvZG93bnJldi54bWxQSwUGAAAAAAQABADzAAAA&#10;HQYAAAAA&#10;" fillcolor="white [3201]" strokecolor="white [3212]" strokeweight="2pt"/>
            </w:pict>
          </mc:Fallback>
        </mc:AlternateContent>
      </w: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501015</wp:posOffset>
                </wp:positionH>
                <wp:positionV relativeFrom="paragraph">
                  <wp:posOffset>7622540</wp:posOffset>
                </wp:positionV>
                <wp:extent cx="4762500" cy="26670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0" cy="266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39.45pt;margin-top:600.2pt;width:375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irsoAIAAGMFAAAOAAAAZHJzL2Uyb0RvYy54bWysVM1uEzEQviPxDpbvdJMoTSHqpopaFSFV&#10;bUWKena8drLC6zG2k004IXFF4hF4CC6Inz7D5o0YezebUHJCXLwzOzPf/M/p2apQZCmsy0GntHvU&#10;oURoDlmuZyl9c3f57DklzjOdMQVapHQtHD0bPX1yWpqh6MEcVCYsQRDthqVJ6dx7M0wSx+eiYO4I&#10;jNAolGAL5pG1sySzrET0QiW9TmeQlGAzY4EL5/DvRS2ko4gvpeD+RkonPFEpxdh8fG18p+FNRqds&#10;OLPMzHPehMH+IYqC5RqdtlAXzDOysPlfUEXOLTiQ/ohDkYCUORcxB8ym23mUzWTOjIi5YHGcacvk&#10;/h8sv17eWpJnKe1TolmBLaq+bD5sPlc/q4fNx+pr9VD92HyqflXfqu+kH+pVGjdEs4m5tQ3nkAzJ&#10;r6QtwhfTIqtY43VbY7HyhOPP/smgd9zBVnCU9QaDE6QRJtlZG+v8SwEFCURKLfYwlpYtr5yvVbcq&#10;wZnS4XWg8uwyVyoyYXrEubJkybDv01m3cbGnhQ6DZRKyqeOPlF8rUaO+FhLrghH3ovc4kTtMxrnQ&#10;ftDgKo3awUxiBK1h95Ch8ttgGt1gJuKktoadQ4Z/emwtolfQvjUucg32EED2tvVc62+zr3MO6U8h&#10;W+M4WKj3xBl+mWMTrpjzt8ziYmDfcNn9DT5SQZlSaChK5mDfH/of9HFeUUpJiYuWUvduwaygRL3S&#10;OMkvuv1+2MzI9I9PesjYfcl0X6IXxTlgT7t4VgyPZND3aktKC8U93oRx8Ioipjn6Tin3dsuc+/oA&#10;4FXhYjyOariNhvkrPTE8gIeqhiG7W90za5pJ9DjD17BdSjZ8NJC1brDUMF54kHmc1l1dm3rjJsd5&#10;b65OOBX7fNTa3cbRbwAAAP//AwBQSwMEFAAGAAgAAAAhAL80d/XeAAAADAEAAA8AAABkcnMvZG93&#10;bnJldi54bWxMj89Og0AQxu8mvsNmTLw0dikhSilL09R48GCstQ+wsCMQ2VnCLhTf3uGkx/nNl+9P&#10;vp9tJyYcfOtIwWYdgUCqnGmpVnD5fHlIQfigyejOESr4QQ/74vYm15lxV/rA6RxqwSbkM62gCaHP&#10;pPRVg1b7teuR+PflBqsDn0MtzaCvbG47GUfRo7S6JU5odI/HBqvv82gVHMP7tHouy0NnxtXJb99e&#10;/cb1St3fzYcdiIBz+BPDUp+rQ8GdSjeS8aJT8JRuWcmcYxIQrEjjBZULSuIEZJHL/yOKXwAAAP//&#10;AwBQSwECLQAUAAYACAAAACEAtoM4kv4AAADhAQAAEwAAAAAAAAAAAAAAAAAAAAAAW0NvbnRlbnRf&#10;VHlwZXNdLnhtbFBLAQItABQABgAIAAAAIQA4/SH/1gAAAJQBAAALAAAAAAAAAAAAAAAAAC8BAABf&#10;cmVscy8ucmVsc1BLAQItABQABgAIAAAAIQAKqirsoAIAAGMFAAAOAAAAAAAAAAAAAAAAAC4CAABk&#10;cnMvZTJvRG9jLnhtbFBLAQItABQABgAIAAAAIQC/NHf13gAAAAwBAAAPAAAAAAAAAAAAAAAAAPoE&#10;AABkcnMvZG93bnJldi54bWxQSwUGAAAAAAQABADzAAAABQYAAAAA&#10;" fillcolor="white [3201]" strokecolor="white [3212]" strokeweight="2pt"/>
            </w:pict>
          </mc:Fallback>
        </mc:AlternateContent>
      </w:r>
      <w:bookmarkStart w:id="3" w:name="_GoBack"/>
      <w:r w:rsidRPr="00FC6573">
        <w:rPr>
          <w:noProof/>
          <w:szCs w:val="28"/>
        </w:rPr>
        <w:drawing>
          <wp:inline distT="0" distB="0" distL="0" distR="0" wp14:anchorId="745AF8CC" wp14:editId="6107ABCF">
            <wp:extent cx="5940425" cy="7921931"/>
            <wp:effectExtent l="19050" t="19050" r="22225" b="22225"/>
            <wp:docPr id="124293078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6" b="3154"/>
                    <a:stretch/>
                  </pic:blipFill>
                  <pic:spPr bwMode="auto">
                    <a:xfrm>
                      <a:off x="0" y="0"/>
                      <a:ext cx="5940425" cy="792193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3"/>
    </w:p>
    <w:sectPr w:rsidR="00205306" w:rsidSect="00743634">
      <w:headerReference w:type="default" r:id="rId13"/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A1F" w:rsidRDefault="006C7A1F">
      <w:r>
        <w:separator/>
      </w:r>
    </w:p>
  </w:endnote>
  <w:endnote w:type="continuationSeparator" w:id="0">
    <w:p w:rsidR="006C7A1F" w:rsidRDefault="006C7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ongti SC">
    <w:altName w:val="Times New Roman"/>
    <w:charset w:val="01"/>
    <w:family w:val="auto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A1F" w:rsidRDefault="006C7A1F">
      <w:r>
        <w:separator/>
      </w:r>
    </w:p>
  </w:footnote>
  <w:footnote w:type="continuationSeparator" w:id="0">
    <w:p w:rsidR="006C7A1F" w:rsidRDefault="006C7A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86D" w:rsidRDefault="002B13AA" w:rsidP="007C486D">
    <w:pPr>
      <w:pStyle w:val="a4"/>
      <w:jc w:val="right"/>
      <w:rPr>
        <w:sz w:val="24"/>
        <w:szCs w:val="24"/>
      </w:rPr>
    </w:pPr>
    <w:r>
      <w:rPr>
        <w:sz w:val="24"/>
        <w:szCs w:val="24"/>
      </w:rPr>
      <w:t>Проект</w:t>
    </w:r>
  </w:p>
  <w:p w:rsidR="00205306" w:rsidRPr="007C486D" w:rsidRDefault="00205306" w:rsidP="007C486D">
    <w:pPr>
      <w:pStyle w:val="a4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3292D"/>
    <w:multiLevelType w:val="hybridMultilevel"/>
    <w:tmpl w:val="4B34955A"/>
    <w:lvl w:ilvl="0" w:tplc="5B2AEC34">
      <w:start w:val="1"/>
      <w:numFmt w:val="decimal"/>
      <w:lvlText w:val="%1."/>
      <w:lvlJc w:val="left"/>
      <w:pPr>
        <w:ind w:left="735" w:hanging="450"/>
      </w:pPr>
    </w:lvl>
    <w:lvl w:ilvl="1" w:tplc="04190019">
      <w:start w:val="1"/>
      <w:numFmt w:val="lowerLetter"/>
      <w:lvlText w:val="%2."/>
      <w:lvlJc w:val="left"/>
      <w:pPr>
        <w:ind w:left="1365" w:hanging="360"/>
      </w:pPr>
    </w:lvl>
    <w:lvl w:ilvl="2" w:tplc="0419001B">
      <w:start w:val="1"/>
      <w:numFmt w:val="lowerRoman"/>
      <w:lvlText w:val="%3."/>
      <w:lvlJc w:val="right"/>
      <w:pPr>
        <w:ind w:left="2085" w:hanging="180"/>
      </w:pPr>
    </w:lvl>
    <w:lvl w:ilvl="3" w:tplc="0419000F">
      <w:start w:val="1"/>
      <w:numFmt w:val="decimal"/>
      <w:lvlText w:val="%4."/>
      <w:lvlJc w:val="left"/>
      <w:pPr>
        <w:ind w:left="2805" w:hanging="360"/>
      </w:pPr>
    </w:lvl>
    <w:lvl w:ilvl="4" w:tplc="04190019">
      <w:start w:val="1"/>
      <w:numFmt w:val="lowerLetter"/>
      <w:lvlText w:val="%5."/>
      <w:lvlJc w:val="left"/>
      <w:pPr>
        <w:ind w:left="3525" w:hanging="360"/>
      </w:pPr>
    </w:lvl>
    <w:lvl w:ilvl="5" w:tplc="0419001B">
      <w:start w:val="1"/>
      <w:numFmt w:val="lowerRoman"/>
      <w:lvlText w:val="%6."/>
      <w:lvlJc w:val="right"/>
      <w:pPr>
        <w:ind w:left="4245" w:hanging="180"/>
      </w:pPr>
    </w:lvl>
    <w:lvl w:ilvl="6" w:tplc="0419000F">
      <w:start w:val="1"/>
      <w:numFmt w:val="decimal"/>
      <w:lvlText w:val="%7."/>
      <w:lvlJc w:val="left"/>
      <w:pPr>
        <w:ind w:left="4965" w:hanging="360"/>
      </w:pPr>
    </w:lvl>
    <w:lvl w:ilvl="7" w:tplc="04190019">
      <w:start w:val="1"/>
      <w:numFmt w:val="lowerLetter"/>
      <w:lvlText w:val="%8."/>
      <w:lvlJc w:val="left"/>
      <w:pPr>
        <w:ind w:left="5685" w:hanging="360"/>
      </w:pPr>
    </w:lvl>
    <w:lvl w:ilvl="8" w:tplc="0419001B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56D"/>
    <w:rsid w:val="000D6CF9"/>
    <w:rsid w:val="00205306"/>
    <w:rsid w:val="002B13AA"/>
    <w:rsid w:val="0045256D"/>
    <w:rsid w:val="006C7A1F"/>
    <w:rsid w:val="0074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3AA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B13AA"/>
    <w:rPr>
      <w:color w:val="0000CC"/>
      <w:u w:val="single"/>
    </w:rPr>
  </w:style>
  <w:style w:type="paragraph" w:styleId="a4">
    <w:name w:val="header"/>
    <w:basedOn w:val="a"/>
    <w:link w:val="a5"/>
    <w:uiPriority w:val="99"/>
    <w:unhideWhenUsed/>
    <w:rsid w:val="002B13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B13AA"/>
    <w:rPr>
      <w:rFonts w:eastAsia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B13A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B13A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13A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semiHidden/>
    <w:unhideWhenUsed/>
    <w:rsid w:val="00205306"/>
    <w:pPr>
      <w:shd w:val="clear" w:color="auto" w:fill="FFFFFF"/>
      <w:spacing w:line="240" w:lineRule="atLeast"/>
      <w:ind w:hanging="1420"/>
    </w:pPr>
    <w:rPr>
      <w:rFonts w:eastAsiaTheme="minorHAnsi"/>
      <w:sz w:val="21"/>
      <w:szCs w:val="21"/>
      <w:lang w:eastAsia="en-US"/>
    </w:rPr>
  </w:style>
  <w:style w:type="character" w:customStyle="1" w:styleId="aa">
    <w:name w:val="Основной текст Знак"/>
    <w:basedOn w:val="a0"/>
    <w:link w:val="a9"/>
    <w:semiHidden/>
    <w:rsid w:val="00205306"/>
    <w:rPr>
      <w:rFonts w:cs="Times New Roman"/>
      <w:sz w:val="21"/>
      <w:szCs w:val="21"/>
      <w:shd w:val="clear" w:color="auto" w:fill="FFFFFF"/>
    </w:rPr>
  </w:style>
  <w:style w:type="paragraph" w:styleId="ab">
    <w:name w:val="No Spacing"/>
    <w:basedOn w:val="a"/>
    <w:uiPriority w:val="1"/>
    <w:qFormat/>
    <w:rsid w:val="00205306"/>
    <w:pPr>
      <w:suppressAutoHyphens/>
    </w:pPr>
    <w:rPr>
      <w:rFonts w:ascii="Cambria" w:hAnsi="Cambria" w:cs="Calibri"/>
      <w:sz w:val="22"/>
      <w:szCs w:val="22"/>
      <w:lang w:val="en-US" w:eastAsia="en-US" w:bidi="en-US"/>
    </w:rPr>
  </w:style>
  <w:style w:type="paragraph" w:styleId="ac">
    <w:name w:val="footer"/>
    <w:basedOn w:val="a"/>
    <w:link w:val="ad"/>
    <w:uiPriority w:val="99"/>
    <w:unhideWhenUsed/>
    <w:rsid w:val="0020530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05306"/>
    <w:rPr>
      <w:rFonts w:eastAsia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3AA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B13AA"/>
    <w:rPr>
      <w:color w:val="0000CC"/>
      <w:u w:val="single"/>
    </w:rPr>
  </w:style>
  <w:style w:type="paragraph" w:styleId="a4">
    <w:name w:val="header"/>
    <w:basedOn w:val="a"/>
    <w:link w:val="a5"/>
    <w:uiPriority w:val="99"/>
    <w:unhideWhenUsed/>
    <w:rsid w:val="002B13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B13AA"/>
    <w:rPr>
      <w:rFonts w:eastAsia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B13A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B13A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13A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semiHidden/>
    <w:unhideWhenUsed/>
    <w:rsid w:val="00205306"/>
    <w:pPr>
      <w:shd w:val="clear" w:color="auto" w:fill="FFFFFF"/>
      <w:spacing w:line="240" w:lineRule="atLeast"/>
      <w:ind w:hanging="1420"/>
    </w:pPr>
    <w:rPr>
      <w:rFonts w:eastAsiaTheme="minorHAnsi"/>
      <w:sz w:val="21"/>
      <w:szCs w:val="21"/>
      <w:lang w:eastAsia="en-US"/>
    </w:rPr>
  </w:style>
  <w:style w:type="character" w:customStyle="1" w:styleId="aa">
    <w:name w:val="Основной текст Знак"/>
    <w:basedOn w:val="a0"/>
    <w:link w:val="a9"/>
    <w:semiHidden/>
    <w:rsid w:val="00205306"/>
    <w:rPr>
      <w:rFonts w:cs="Times New Roman"/>
      <w:sz w:val="21"/>
      <w:szCs w:val="21"/>
      <w:shd w:val="clear" w:color="auto" w:fill="FFFFFF"/>
    </w:rPr>
  </w:style>
  <w:style w:type="paragraph" w:styleId="ab">
    <w:name w:val="No Spacing"/>
    <w:basedOn w:val="a"/>
    <w:uiPriority w:val="1"/>
    <w:qFormat/>
    <w:rsid w:val="00205306"/>
    <w:pPr>
      <w:suppressAutoHyphens/>
    </w:pPr>
    <w:rPr>
      <w:rFonts w:ascii="Cambria" w:hAnsi="Cambria" w:cs="Calibri"/>
      <w:sz w:val="22"/>
      <w:szCs w:val="22"/>
      <w:lang w:val="en-US" w:eastAsia="en-US" w:bidi="en-US"/>
    </w:rPr>
  </w:style>
  <w:style w:type="paragraph" w:styleId="ac">
    <w:name w:val="footer"/>
    <w:basedOn w:val="a"/>
    <w:link w:val="ad"/>
    <w:uiPriority w:val="99"/>
    <w:unhideWhenUsed/>
    <w:rsid w:val="0020530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05306"/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agnasledie.e-dag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gnasledie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1123</Words>
  <Characters>6402</Characters>
  <Application>Microsoft Office Word</Application>
  <DocSecurity>0</DocSecurity>
  <Lines>53</Lines>
  <Paragraphs>15</Paragraphs>
  <ScaleCrop>false</ScaleCrop>
  <Company/>
  <LinksUpToDate>false</LinksUpToDate>
  <CharactersWithSpaces>7510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</cp:revision>
  <dcterms:created xsi:type="dcterms:W3CDTF">2024-08-27T09:37:00Z</dcterms:created>
  <dcterms:modified xsi:type="dcterms:W3CDTF">2024-08-27T13:58:00Z</dcterms:modified>
</cp:coreProperties>
</file>