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4F" w:rsidRDefault="00BA414F" w:rsidP="00BA414F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</w:rPr>
      </w:pPr>
      <w:bookmarkStart w:id="0" w:name="_GoBack"/>
      <w:r>
        <w:rPr>
          <w:b/>
          <w:bCs/>
          <w:sz w:val="28"/>
        </w:rPr>
        <w:t>Показатели доступности и качества государственной услуги</w:t>
      </w:r>
    </w:p>
    <w:bookmarkEnd w:id="0"/>
    <w:p w:rsidR="00BA414F" w:rsidRPr="00BA414F" w:rsidRDefault="00BA414F" w:rsidP="00BA414F">
      <w:pPr>
        <w:autoSpaceDE w:val="0"/>
        <w:autoSpaceDN w:val="0"/>
        <w:adjustRightInd w:val="0"/>
        <w:ind w:firstLine="567"/>
        <w:jc w:val="center"/>
        <w:rPr>
          <w:b/>
          <w:bCs/>
          <w:i/>
          <w:sz w:val="28"/>
        </w:rPr>
      </w:pPr>
    </w:p>
    <w:p w:rsidR="00BA414F" w:rsidRPr="00BA414F" w:rsidRDefault="00BA414F" w:rsidP="00BA41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</w:rPr>
      </w:pPr>
      <w:r w:rsidRPr="00BA414F">
        <w:rPr>
          <w:rFonts w:eastAsia="Calibri"/>
          <w:i/>
          <w:sz w:val="28"/>
          <w:szCs w:val="28"/>
        </w:rPr>
        <w:t xml:space="preserve">Основными показателями доступности предоставления </w:t>
      </w:r>
      <w:r w:rsidRPr="00BA414F">
        <w:rPr>
          <w:i/>
          <w:sz w:val="28"/>
          <w:szCs w:val="28"/>
        </w:rPr>
        <w:t xml:space="preserve">государственной  </w:t>
      </w:r>
      <w:r w:rsidRPr="00BA414F">
        <w:rPr>
          <w:rFonts w:eastAsia="Calibri"/>
          <w:i/>
          <w:sz w:val="28"/>
          <w:szCs w:val="28"/>
        </w:rPr>
        <w:t>услуги являются:</w:t>
      </w:r>
    </w:p>
    <w:p w:rsidR="00BA414F" w:rsidRDefault="00BA414F" w:rsidP="00BA41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государственной услуги </w:t>
      </w:r>
      <w:r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BA414F" w:rsidRDefault="00BA414F" w:rsidP="00BA41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Возможность получения заявителем уведомлений о предоставлении </w:t>
      </w:r>
      <w:r>
        <w:rPr>
          <w:sz w:val="28"/>
          <w:szCs w:val="28"/>
        </w:rPr>
        <w:t xml:space="preserve">государственной </w:t>
      </w:r>
      <w:r>
        <w:rPr>
          <w:rFonts w:eastAsia="Calibri"/>
          <w:sz w:val="28"/>
          <w:szCs w:val="28"/>
        </w:rPr>
        <w:t xml:space="preserve">услуги с помощью </w:t>
      </w:r>
      <w:r>
        <w:rPr>
          <w:sz w:val="28"/>
          <w:szCs w:val="28"/>
        </w:rPr>
        <w:t>ЕПГУ</w:t>
      </w:r>
      <w:r>
        <w:rPr>
          <w:rFonts w:eastAsia="Calibri"/>
          <w:sz w:val="28"/>
          <w:szCs w:val="28"/>
        </w:rPr>
        <w:t>;</w:t>
      </w:r>
    </w:p>
    <w:p w:rsidR="00BA414F" w:rsidRDefault="00BA414F" w:rsidP="00BA41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Возможность получения информации о ходе предоставления </w:t>
      </w:r>
      <w:r>
        <w:rPr>
          <w:sz w:val="28"/>
          <w:szCs w:val="28"/>
        </w:rPr>
        <w:t xml:space="preserve">государственной </w:t>
      </w:r>
      <w:r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BA414F" w:rsidRDefault="00BA414F" w:rsidP="00BA41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BA414F" w:rsidRPr="00BA414F" w:rsidRDefault="00BA414F" w:rsidP="00BA41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</w:rPr>
      </w:pPr>
      <w:r w:rsidRPr="00BA414F">
        <w:rPr>
          <w:rFonts w:eastAsia="Calibri"/>
          <w:i/>
          <w:sz w:val="28"/>
          <w:szCs w:val="28"/>
        </w:rPr>
        <w:t xml:space="preserve">Основными показателями качества предоставления </w:t>
      </w:r>
      <w:r w:rsidRPr="00BA414F">
        <w:rPr>
          <w:i/>
          <w:sz w:val="28"/>
          <w:szCs w:val="28"/>
        </w:rPr>
        <w:t xml:space="preserve">государственной </w:t>
      </w:r>
      <w:r w:rsidRPr="00BA414F">
        <w:rPr>
          <w:rFonts w:eastAsia="Calibri"/>
          <w:i/>
          <w:sz w:val="28"/>
          <w:szCs w:val="28"/>
        </w:rPr>
        <w:t>услуги являются:</w:t>
      </w:r>
    </w:p>
    <w:p w:rsidR="00BA414F" w:rsidRDefault="00BA414F" w:rsidP="00BA41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 Своевременность предоставления </w:t>
      </w:r>
      <w:r>
        <w:rPr>
          <w:sz w:val="28"/>
          <w:szCs w:val="28"/>
        </w:rPr>
        <w:t xml:space="preserve">государственной </w:t>
      </w:r>
      <w:r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Административным регламентом;</w:t>
      </w:r>
    </w:p>
    <w:p w:rsidR="00BA414F" w:rsidRDefault="00BA414F" w:rsidP="00BA41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Минимально возможное количество взаимодействий гражданина с должностными лицами, участвующими в предоставлении </w:t>
      </w:r>
      <w:r>
        <w:rPr>
          <w:sz w:val="28"/>
          <w:szCs w:val="28"/>
        </w:rPr>
        <w:t xml:space="preserve">государственной </w:t>
      </w:r>
      <w:r>
        <w:rPr>
          <w:rFonts w:eastAsia="Calibri"/>
          <w:sz w:val="28"/>
          <w:szCs w:val="28"/>
        </w:rPr>
        <w:t>услуги;</w:t>
      </w:r>
    </w:p>
    <w:p w:rsidR="00BA414F" w:rsidRDefault="00BA414F" w:rsidP="00BA41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Отсутствие обоснованных жалоб на действия (бездействие) сотрудников </w:t>
      </w:r>
      <w:proofErr w:type="spellStart"/>
      <w:r>
        <w:rPr>
          <w:rFonts w:eastAsia="Calibri"/>
          <w:sz w:val="28"/>
          <w:szCs w:val="28"/>
        </w:rPr>
        <w:t>Дагнаследия</w:t>
      </w:r>
      <w:proofErr w:type="spellEnd"/>
      <w:r>
        <w:rPr>
          <w:rFonts w:eastAsia="Calibri"/>
          <w:sz w:val="28"/>
          <w:szCs w:val="28"/>
        </w:rPr>
        <w:t xml:space="preserve"> или многофункционального центра и их некорректное (невнимательное) отношение к заявителям;</w:t>
      </w:r>
    </w:p>
    <w:p w:rsidR="00BA414F" w:rsidRDefault="00BA414F" w:rsidP="00BA41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Отсутствие нарушений установленных сроков в процессе предоставления </w:t>
      </w:r>
      <w:r>
        <w:rPr>
          <w:sz w:val="28"/>
          <w:szCs w:val="28"/>
        </w:rPr>
        <w:t xml:space="preserve">государственной </w:t>
      </w:r>
      <w:r>
        <w:rPr>
          <w:rFonts w:eastAsia="Calibri"/>
          <w:sz w:val="28"/>
          <w:szCs w:val="28"/>
        </w:rPr>
        <w:t>услуги;</w:t>
      </w:r>
    </w:p>
    <w:p w:rsidR="00552548" w:rsidRDefault="00BA414F" w:rsidP="00BA414F">
      <w:r>
        <w:rPr>
          <w:rFonts w:eastAsia="Calibri"/>
          <w:sz w:val="28"/>
          <w:szCs w:val="28"/>
        </w:rPr>
        <w:t xml:space="preserve">д) Отсутствие заявлений об оспаривании решений, действий (бездействия) </w:t>
      </w:r>
      <w:proofErr w:type="spellStart"/>
      <w:r>
        <w:rPr>
          <w:rFonts w:eastAsia="Calibri"/>
          <w:sz w:val="28"/>
          <w:szCs w:val="28"/>
        </w:rPr>
        <w:t>Дагнаследия</w:t>
      </w:r>
      <w:proofErr w:type="spellEnd"/>
      <w:r>
        <w:rPr>
          <w:rFonts w:eastAsia="Calibri"/>
          <w:sz w:val="28"/>
          <w:szCs w:val="28"/>
        </w:rPr>
        <w:t xml:space="preserve">, его должностных лиц, принимаемых (совершенных) при предоставлении </w:t>
      </w:r>
      <w:r>
        <w:rPr>
          <w:sz w:val="28"/>
          <w:szCs w:val="28"/>
        </w:rPr>
        <w:t xml:space="preserve">государственной </w:t>
      </w:r>
      <w:r>
        <w:rPr>
          <w:rFonts w:eastAsia="Calibri"/>
          <w:sz w:val="28"/>
          <w:szCs w:val="28"/>
        </w:rPr>
        <w:t xml:space="preserve">услуги, по </w:t>
      </w:r>
      <w:proofErr w:type="gramStart"/>
      <w:r>
        <w:rPr>
          <w:rFonts w:eastAsia="Calibri"/>
          <w:sz w:val="28"/>
          <w:szCs w:val="28"/>
        </w:rPr>
        <w:t>итогам</w:t>
      </w:r>
      <w:proofErr w:type="gramEnd"/>
      <w:r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sectPr w:rsidR="0055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C0"/>
    <w:rsid w:val="00552548"/>
    <w:rsid w:val="00B532C0"/>
    <w:rsid w:val="00BA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2024-09-12T12:59:00Z</dcterms:created>
  <dcterms:modified xsi:type="dcterms:W3CDTF">2024-09-12T13:00:00Z</dcterms:modified>
</cp:coreProperties>
</file>