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:rsidR="00CB1B89" w:rsidRPr="00CE621A" w:rsidRDefault="00C54FA7" w:rsidP="00704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58651495"/>
      <w:bookmarkStart w:id="1" w:name="_Hlk157689893"/>
      <w:r w:rsidR="00F34606" w:rsidRPr="00F34606"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F34606" w:rsidRPr="00F34606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Здание Дагестанского федерального исследовательского центра Российской академии наук (архитекторы Горбачев А.М., Князев Н.С.)»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4606" w:rsidRPr="00F34606">
        <w:rPr>
          <w:rFonts w:ascii="Times New Roman" w:eastAsia="Calibri" w:hAnsi="Times New Roman" w:cs="Times New Roman"/>
          <w:b/>
          <w:bCs/>
          <w:color w:val="000000"/>
          <w:sz w:val="30"/>
          <w:szCs w:val="30"/>
        </w:rPr>
        <w:t>1963 г.</w:t>
      </w:r>
    </w:p>
    <w:bookmarkEnd w:id="0"/>
    <w:p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(Республика Дагестан, г.</w:t>
      </w:r>
      <w:r w:rsidR="00CB1B89"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="00F34606" w:rsidRPr="00F34606">
        <w:rPr>
          <w:rFonts w:ascii="Times New Roman" w:eastAsia="Calibri" w:hAnsi="Times New Roman" w:cs="Times New Roman"/>
          <w:b/>
          <w:sz w:val="30"/>
          <w:szCs w:val="30"/>
        </w:rPr>
        <w:t>ул. Магомета Гаджиева</w:t>
      </w:r>
      <w:r w:rsidR="00F34606" w:rsidRPr="005E422D">
        <w:rPr>
          <w:rFonts w:ascii="Times New Roman" w:eastAsia="Calibri" w:hAnsi="Times New Roman" w:cs="Times New Roman"/>
          <w:b/>
          <w:sz w:val="30"/>
          <w:szCs w:val="30"/>
        </w:rPr>
        <w:t>, д. 45</w:t>
      </w:r>
      <w:r w:rsidRPr="005E422D">
        <w:rPr>
          <w:rFonts w:ascii="Times New Roman" w:hAnsi="Times New Roman" w:cs="Times New Roman"/>
          <w:b/>
          <w:sz w:val="28"/>
          <w:szCs w:val="28"/>
        </w:rPr>
        <w:t>)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bookmarkEnd w:id="1"/>
    <w:p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4EB" w:rsidRDefault="00C54FA7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</w:t>
      </w:r>
      <w:r w:rsidR="004754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Республики Дагестан 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Правительства Р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еспублики 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агестан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18.11.2016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342 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Агентства по охране культурного наследия Республики Дагестан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754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</w:p>
    <w:p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:rsidR="00C54FA7" w:rsidRPr="00CE621A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1.Утвердить:</w:t>
      </w:r>
    </w:p>
    <w:p w:rsidR="00C54FA7" w:rsidRPr="002074E8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2" w:name="_Hlk157679847"/>
      <w:r w:rsidR="00F34606" w:rsidRPr="00F34606">
        <w:rPr>
          <w:rFonts w:ascii="Times New Roman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Н.С.)», 1963 г.</w:t>
      </w:r>
      <w:r w:rsidR="00562A69" w:rsidRPr="002074E8">
        <w:rPr>
          <w:rFonts w:ascii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2074E8">
        <w:rPr>
          <w:rFonts w:ascii="Times New Roman" w:hAnsi="Times New Roman" w:cs="Times New Roman"/>
          <w:sz w:val="28"/>
          <w:szCs w:val="28"/>
        </w:rPr>
        <w:t>Республика</w:t>
      </w:r>
      <w:r w:rsidRPr="002074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Дагестан,</w:t>
      </w:r>
      <w:r w:rsidRPr="002074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г.</w:t>
      </w:r>
      <w:r w:rsidR="00CB1B89"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 xml:space="preserve">Махачкала, </w:t>
      </w:r>
      <w:bookmarkEnd w:id="2"/>
      <w:r w:rsidR="00F34606" w:rsidRPr="00F34606">
        <w:rPr>
          <w:rFonts w:ascii="Times New Roman" w:hAnsi="Times New Roman" w:cs="Times New Roman"/>
          <w:sz w:val="28"/>
          <w:szCs w:val="28"/>
        </w:rPr>
        <w:t>ул. Магомета Гаджиева, д. 45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:rsidR="00C54FA7" w:rsidRPr="00CE621A" w:rsidRDefault="00144B1C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 к градостроительным регламентам в границах зон охраны объекта культурного наследия регионального значения, указанного в абзаце втором пункта 1 настоящего постановления, согласно приложению № 2.</w:t>
      </w:r>
    </w:p>
    <w:p w:rsidR="00C54FA7" w:rsidRPr="00CE621A" w:rsidRDefault="00F12B6F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B51F3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Начальнику отдела по работе с единым государственным реестром объектов культурного наследия Аллаеву Н.М.</w:t>
      </w:r>
      <w:r w:rsid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исполнение мероприятий, 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предусмотренных пунктами 17 и 18 Положения о зонах охраны объектов культурного наследия (памятников истории и культуры) народов Российской Федерации, утвержденного постановлением Правительства Российской Федерации от 12 сентября 2015 г. № 972. </w:t>
      </w:r>
    </w:p>
    <w:p w:rsidR="00C54FA7" w:rsidRPr="00CB1B89" w:rsidRDefault="00C54FA7" w:rsidP="00CB1B8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3.Рекомендовать администрации городского округа с внутригородским делением «город Махачкала» в пределах своей компетенции обеспечить соблюдение </w:t>
      </w:r>
      <w:r w:rsidR="00144B1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ребований к градостроительным регламентам, утвержденных настоящим </w:t>
      </w:r>
      <w:r w:rsidR="00E02B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4FA7" w:rsidRDefault="00C54FA7" w:rsidP="00854A7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4.Определить, что держателем оригинала проекта зон охраны объекта культурного наследия регионального значения, указанного в абзаце втором  пункта 1 настоящего п</w:t>
      </w:r>
      <w:r w:rsidR="00E02BE3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риказа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является Агентство по охране культурного наследия Республики Дагестан.</w:t>
      </w:r>
    </w:p>
    <w:p w:rsidR="00854A7B" w:rsidRPr="00854A7B" w:rsidRDefault="00854A7B" w:rsidP="00854A7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:rsidR="00854A7B" w:rsidRPr="00854A7B" w:rsidRDefault="00854A7B" w:rsidP="00854A7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приказ вступает в силу в установленном законодательством порядке.</w:t>
      </w:r>
    </w:p>
    <w:p w:rsidR="00854A7B" w:rsidRPr="00854A7B" w:rsidRDefault="00854A7B" w:rsidP="00854A7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. Контроль за исполнением настоящего приказа оставляю за собой.</w:t>
      </w:r>
    </w:p>
    <w:p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 Мусаев</w:t>
      </w:r>
    </w:p>
    <w:p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B8" w:rsidRDefault="00210FB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3" w:name="_Hlk158046364"/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3E738F" w:rsidRDefault="003E738F" w:rsidP="003E738F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3E738F" w:rsidRPr="00C151B8" w:rsidRDefault="003E738F" w:rsidP="003E738F">
      <w:pPr>
        <w:pStyle w:val="TableParagraph"/>
        <w:tabs>
          <w:tab w:val="left" w:pos="-284"/>
        </w:tabs>
        <w:ind w:left="2835" w:firstLine="1560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:rsidR="003E738F" w:rsidRPr="00C151B8" w:rsidRDefault="003E738F" w:rsidP="003E738F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:rsidR="003E738F" w:rsidRDefault="003E738F" w:rsidP="003E738F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:rsidR="003E738F" w:rsidRDefault="003E738F" w:rsidP="003E738F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3"/>
    <w:p w:rsidR="003E738F" w:rsidRDefault="003E738F" w:rsidP="003E738F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38F" w:rsidRPr="00A12C6D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4" w:name="_Hlk158653451"/>
      <w:r w:rsidRPr="00A12C6D">
        <w:rPr>
          <w:rFonts w:ascii="Times New Roman" w:hAnsi="Times New Roman" w:cs="Times New Roman"/>
          <w:b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Н.С.)», 1963 г.,</w:t>
      </w:r>
      <w:r w:rsidRPr="00A12C6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A12C6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A12C6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r w:rsidRPr="00A12C6D">
        <w:rPr>
          <w:rFonts w:ascii="Times New Roman" w:eastAsia="Calibri" w:hAnsi="Times New Roman" w:cs="Times New Roman"/>
          <w:b/>
          <w:sz w:val="28"/>
          <w:szCs w:val="28"/>
        </w:rPr>
        <w:t>ул. Магомета Гаджиева, д. 45</w:t>
      </w:r>
      <w:r w:rsidRPr="00A12C6D">
        <w:rPr>
          <w:rFonts w:ascii="Times New Roman" w:hAnsi="Times New Roman" w:cs="Times New Roman"/>
          <w:b/>
          <w:sz w:val="28"/>
          <w:szCs w:val="28"/>
        </w:rPr>
        <w:t>)</w:t>
      </w:r>
      <w:bookmarkEnd w:id="4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38F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38F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:rsidR="003E738F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38F" w:rsidRPr="008238FD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8D6624" wp14:editId="0D9441E8">
            <wp:extent cx="6659880" cy="4335780"/>
            <wp:effectExtent l="19050" t="1905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35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738F" w:rsidRPr="008238FD" w:rsidRDefault="003E738F" w:rsidP="003E73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>Рис.1. Карта (схема) границ зон охраны объекта культурного наследия регионального значения «Здание Дагестанского федерального исследовательского центра Российской академии наук (архитекторы Горбачев А.М., Князев Н.С.)», 1963 г.,</w:t>
      </w:r>
      <w:r w:rsidRPr="00FE317E">
        <w:rPr>
          <w:rFonts w:ascii="Times New Roman" w:hAnsi="Times New Roman" w:cs="Times New Roman"/>
          <w:bCs/>
          <w:spacing w:val="-7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(Республика</w:t>
      </w:r>
      <w:r w:rsidRPr="00FE31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Pr="00FE317E">
        <w:rPr>
          <w:rFonts w:ascii="Times New Roman" w:eastAsia="Calibri" w:hAnsi="Times New Roman" w:cs="Times New Roman"/>
          <w:bCs/>
          <w:sz w:val="24"/>
          <w:szCs w:val="24"/>
        </w:rPr>
        <w:t>ул. Магомета Гаджиева, д. 45</w:t>
      </w:r>
      <w:r w:rsidRPr="00FE317E">
        <w:rPr>
          <w:rFonts w:ascii="Times New Roman" w:hAnsi="Times New Roman" w:cs="Times New Roman"/>
          <w:bCs/>
          <w:sz w:val="24"/>
          <w:szCs w:val="24"/>
        </w:rPr>
        <w:t>).</w:t>
      </w:r>
    </w:p>
    <w:p w:rsidR="003E738F" w:rsidRDefault="003E738F" w:rsidP="003E738F">
      <w:pPr>
        <w:pStyle w:val="TableParagraph"/>
        <w:rPr>
          <w:b/>
          <w:bCs/>
          <w:sz w:val="28"/>
          <w:szCs w:val="28"/>
        </w:rPr>
      </w:pPr>
    </w:p>
    <w:p w:rsidR="003E738F" w:rsidRPr="007F2B8F" w:rsidRDefault="003E738F" w:rsidP="003E7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38F" w:rsidRDefault="003E738F" w:rsidP="003E738F">
      <w:pPr>
        <w:pStyle w:val="TableParagraph"/>
        <w:jc w:val="center"/>
        <w:rPr>
          <w:sz w:val="28"/>
          <w:szCs w:val="28"/>
        </w:rPr>
        <w:sectPr w:rsidR="003E738F" w:rsidSect="001338F2">
          <w:headerReference w:type="default" r:id="rId10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:rsidR="003E738F" w:rsidRDefault="003E738F" w:rsidP="003E738F">
      <w:pPr>
        <w:spacing w:after="0" w:line="240" w:lineRule="auto"/>
        <w:ind w:left="-709" w:right="-1" w:hanging="142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985CC52" wp14:editId="7CFC40AC">
            <wp:extent cx="6659880" cy="6275070"/>
            <wp:effectExtent l="19050" t="1905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275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738F" w:rsidRPr="008238FD" w:rsidRDefault="003E738F" w:rsidP="003E73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>Рис.2. Карта (схема) границ зон охраны объекта культурного наследия регионального значения «Здание Дагестанского федерального исследовательского центра Российской академии наук (архитекторы Горбачев А.М., Князев Н.С.)», 1963 г.,</w:t>
      </w:r>
      <w:r w:rsidRPr="00FE317E">
        <w:rPr>
          <w:rFonts w:ascii="Times New Roman" w:hAnsi="Times New Roman" w:cs="Times New Roman"/>
          <w:bCs/>
          <w:spacing w:val="-7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(Республика</w:t>
      </w:r>
      <w:r w:rsidRPr="00FE31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Pr="00FE317E">
        <w:rPr>
          <w:rFonts w:ascii="Times New Roman" w:eastAsia="Calibri" w:hAnsi="Times New Roman" w:cs="Times New Roman"/>
          <w:bCs/>
          <w:sz w:val="24"/>
          <w:szCs w:val="24"/>
        </w:rPr>
        <w:t>ул. Магомета Гаджиева, д. 45</w:t>
      </w:r>
      <w:r w:rsidRPr="00FE317E">
        <w:rPr>
          <w:rFonts w:ascii="Times New Roman" w:hAnsi="Times New Roman" w:cs="Times New Roman"/>
          <w:bCs/>
          <w:sz w:val="24"/>
          <w:szCs w:val="24"/>
        </w:rPr>
        <w:t>).</w:t>
      </w: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AC2C5" wp14:editId="567EE744">
            <wp:extent cx="5791200" cy="7515225"/>
            <wp:effectExtent l="19050" t="1905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515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738F" w:rsidRPr="008238FD" w:rsidRDefault="003E738F" w:rsidP="003E738F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5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5"/>
      <w:r w:rsidRPr="003051D0">
        <w:rPr>
          <w:rFonts w:ascii="Times New Roman" w:hAnsi="Times New Roman" w:cs="Times New Roman"/>
          <w:b/>
          <w:sz w:val="24"/>
          <w:szCs w:val="24"/>
        </w:rPr>
        <w:t>«</w:t>
      </w:r>
      <w:r w:rsidRPr="008238FD">
        <w:rPr>
          <w:rFonts w:ascii="Times New Roman" w:hAnsi="Times New Roman" w:cs="Times New Roman"/>
          <w:bCs/>
          <w:sz w:val="24"/>
          <w:szCs w:val="24"/>
        </w:rPr>
        <w:t>Здание Дагестанского федерального исследовательского центра Российской академии наук (</w:t>
      </w:r>
      <w:r w:rsidRPr="00FE317E">
        <w:rPr>
          <w:rFonts w:ascii="Times New Roman" w:hAnsi="Times New Roman" w:cs="Times New Roman"/>
          <w:bCs/>
          <w:sz w:val="24"/>
          <w:szCs w:val="24"/>
        </w:rPr>
        <w:t>архитекторы Горбачев А.М., Князев Н.С.)», 1963 г.,</w:t>
      </w:r>
      <w:r w:rsidRPr="00FE317E">
        <w:rPr>
          <w:rFonts w:ascii="Times New Roman" w:hAnsi="Times New Roman" w:cs="Times New Roman"/>
          <w:bCs/>
          <w:spacing w:val="-7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(Республика</w:t>
      </w:r>
      <w:r w:rsidRPr="00FE31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FE317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317E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Pr="00FE317E">
        <w:rPr>
          <w:rFonts w:ascii="Times New Roman" w:eastAsia="Calibri" w:hAnsi="Times New Roman" w:cs="Times New Roman"/>
          <w:bCs/>
          <w:sz w:val="24"/>
          <w:szCs w:val="24"/>
        </w:rPr>
        <w:t>ул. Магомета Гаджиева, д. 45</w:t>
      </w:r>
      <w:r w:rsidRPr="00FE317E">
        <w:rPr>
          <w:rFonts w:ascii="Times New Roman" w:hAnsi="Times New Roman" w:cs="Times New Roman"/>
          <w:bCs/>
          <w:sz w:val="24"/>
          <w:szCs w:val="24"/>
        </w:rPr>
        <w:t>).</w:t>
      </w:r>
    </w:p>
    <w:p w:rsidR="003E738F" w:rsidRPr="00CA7841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Pr="00CA7841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Pr="00CA7841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:rsidR="003E738F" w:rsidRPr="00053070" w:rsidRDefault="003E738F" w:rsidP="003E738F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:rsidR="003E738F" w:rsidRDefault="003E738F" w:rsidP="003E738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Объекты культурного наследия регионального значения:</w:t>
      </w:r>
    </w:p>
    <w:p w:rsidR="003E738F" w:rsidRDefault="003E738F" w:rsidP="003E738F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3E738F" w:rsidRPr="00FE317E" w:rsidRDefault="003E738F" w:rsidP="003E738F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FE317E">
        <w:rPr>
          <w:rFonts w:ascii="Times New Roman" w:hAnsi="Times New Roman" w:cs="Times New Roman"/>
          <w:bCs/>
          <w:sz w:val="28"/>
          <w:szCs w:val="28"/>
        </w:rPr>
        <w:t>1.</w:t>
      </w:r>
      <w:r w:rsidRPr="00FE31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E317E">
        <w:rPr>
          <w:rFonts w:ascii="Times New Roman" w:hAnsi="Times New Roman" w:cs="Times New Roman"/>
          <w:bCs/>
          <w:sz w:val="28"/>
          <w:szCs w:val="28"/>
        </w:rPr>
        <w:t>Здание Дагестанского федерального исследовательского центра Российской академии наук (архитекторы Горбачев А.М., Князев Н.С.)», 1963 г.,</w:t>
      </w:r>
      <w:r w:rsidRPr="00D03A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расположенное по адресу: </w:t>
      </w:r>
      <w:r w:rsidRPr="00FE317E">
        <w:rPr>
          <w:rFonts w:ascii="Times New Roman" w:hAnsi="Times New Roman" w:cs="Times New Roman"/>
          <w:bCs/>
          <w:spacing w:val="-72"/>
          <w:sz w:val="28"/>
          <w:szCs w:val="28"/>
        </w:rPr>
        <w:t xml:space="preserve"> </w:t>
      </w:r>
      <w:r w:rsidRPr="00FE317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E317E">
        <w:rPr>
          <w:rFonts w:ascii="Times New Roman" w:hAnsi="Times New Roman" w:cs="Times New Roman"/>
          <w:bCs/>
          <w:sz w:val="28"/>
          <w:szCs w:val="28"/>
        </w:rPr>
        <w:t>Республика</w:t>
      </w:r>
      <w:r w:rsidRPr="00FE31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FE317E">
        <w:rPr>
          <w:rFonts w:ascii="Times New Roman" w:hAnsi="Times New Roman" w:cs="Times New Roman"/>
          <w:bCs/>
          <w:sz w:val="28"/>
          <w:szCs w:val="28"/>
        </w:rPr>
        <w:t>Дагестан,</w:t>
      </w:r>
      <w:r w:rsidRPr="00FE317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E317E">
        <w:rPr>
          <w:rFonts w:ascii="Times New Roman" w:hAnsi="Times New Roman" w:cs="Times New Roman"/>
          <w:bCs/>
          <w:sz w:val="28"/>
          <w:szCs w:val="28"/>
        </w:rPr>
        <w:t xml:space="preserve">г. Махачкала, </w:t>
      </w:r>
      <w:r w:rsidRPr="00FE317E">
        <w:rPr>
          <w:rFonts w:ascii="Times New Roman" w:eastAsia="Calibri" w:hAnsi="Times New Roman" w:cs="Times New Roman"/>
          <w:bCs/>
          <w:sz w:val="28"/>
          <w:szCs w:val="28"/>
        </w:rPr>
        <w:t>ул. Магомета Гаджиева, д. 45</w:t>
      </w:r>
      <w:r w:rsidRPr="00FE317E">
        <w:rPr>
          <w:rFonts w:ascii="Times New Roman" w:hAnsi="Times New Roman" w:cs="Times New Roman"/>
          <w:bCs/>
          <w:sz w:val="28"/>
          <w:szCs w:val="28"/>
        </w:rPr>
        <w:t>.</w:t>
      </w:r>
    </w:p>
    <w:p w:rsidR="003E738F" w:rsidRDefault="003E738F" w:rsidP="003E738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Pr="00CA7841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E738F" w:rsidRPr="00230BC7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230BC7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 объекта культурного </w:t>
      </w:r>
    </w:p>
    <w:p w:rsidR="003E738F" w:rsidRPr="00230BC7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C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6" w:name="_Hlk158652641"/>
      <w:r w:rsidRPr="00A70AD3">
        <w:rPr>
          <w:rFonts w:ascii="Times New Roman" w:hAnsi="Times New Roman" w:cs="Times New Roman"/>
          <w:b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Н.С.)», 1963 г.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 w:rsidRPr="00230BC7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230BC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230BC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r w:rsidRPr="00A70AD3">
        <w:rPr>
          <w:rFonts w:ascii="Times New Roman" w:eastAsia="Calibri" w:hAnsi="Times New Roman" w:cs="Times New Roman"/>
          <w:b/>
          <w:sz w:val="30"/>
          <w:szCs w:val="30"/>
        </w:rPr>
        <w:t>ул. Магомета Гаджиева</w:t>
      </w:r>
      <w:r w:rsidRPr="00D03AB5">
        <w:rPr>
          <w:rFonts w:ascii="Times New Roman" w:eastAsia="Calibri" w:hAnsi="Times New Roman" w:cs="Times New Roman"/>
          <w:b/>
          <w:sz w:val="30"/>
          <w:szCs w:val="30"/>
        </w:rPr>
        <w:t>, д. 45</w:t>
      </w:r>
      <w:r w:rsidRPr="00D03AB5">
        <w:rPr>
          <w:rFonts w:ascii="Times New Roman" w:hAnsi="Times New Roman" w:cs="Times New Roman"/>
          <w:b/>
          <w:sz w:val="28"/>
          <w:szCs w:val="28"/>
        </w:rPr>
        <w:t>)</w:t>
      </w:r>
      <w:bookmarkEnd w:id="6"/>
    </w:p>
    <w:p w:rsidR="003E738F" w:rsidRPr="00230BC7" w:rsidRDefault="003E738F" w:rsidP="003E738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38F" w:rsidRPr="00605B9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</w:rPr>
        <w:t>1.1.</w:t>
      </w:r>
      <w:r w:rsidRPr="00605B9F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05B9F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:rsidR="003E738F" w:rsidRPr="00605B9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:rsidR="003E738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738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3E738F" w:rsidRPr="00CB3C26" w:rsidTr="006367FA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E738F" w:rsidRPr="00CB3C26" w:rsidTr="006367FA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E738F" w:rsidRPr="00CB3C26" w:rsidTr="006367FA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3E738F" w:rsidRPr="00CB3C26" w:rsidTr="006367FA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E738F" w:rsidRPr="00CB3C26" w:rsidTr="006367FA">
        <w:trPr>
          <w:trHeight w:val="264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264° 53' 30"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131.41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226° 11' 15"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62.45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122° 46' 2"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31° 33' 51"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31.22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34° 29' 40"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68.82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124° 26' 44"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01.54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34° 5' 45"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28.06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34° 5' 45"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27.22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306° 4' 42"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14.94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215° 14' 36"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27.56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306° 9' 32"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50.45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35° 20' 27"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80.41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124° 12' 35"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66.68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214° 1' 34"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01.38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305° 50' 19"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213° 25' 7"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27.51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213° 25' 7"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02.99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211° 33' 51"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27.53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121° 33' 51"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65° 33' 42"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60.50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65° 33' 42"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70.62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35° 42' 0"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02.23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35° 42' 0"</w:t>
            </w:r>
          </w:p>
        </w:tc>
      </w:tr>
      <w:tr w:rsidR="003E738F" w:rsidRPr="00CB3C26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180.98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305° 20' 32"</w:t>
            </w:r>
          </w:p>
        </w:tc>
      </w:tr>
    </w:tbl>
    <w:p w:rsidR="003E738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738F" w:rsidRPr="008C43D6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738F" w:rsidRDefault="003E738F" w:rsidP="003E738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38F" w:rsidRDefault="003E738F" w:rsidP="003E738F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3E738F" w:rsidRPr="00605B9F" w:rsidRDefault="003E738F" w:rsidP="003E738F">
      <w:pPr>
        <w:pStyle w:val="2"/>
        <w:tabs>
          <w:tab w:val="left" w:pos="0"/>
        </w:tabs>
        <w:ind w:left="0" w:right="409"/>
        <w:jc w:val="center"/>
      </w:pPr>
      <w:r w:rsidRPr="00605B9F">
        <w:t>1.2. Сведения о местоположении границ</w:t>
      </w:r>
      <w:r>
        <w:t>ы охранной</w:t>
      </w:r>
      <w:r w:rsidRPr="00605B9F">
        <w:t xml:space="preserve"> зоны объекта культурного наследия (перечень координат характерных (поворотных) точек) (ОЗ)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E738F" w:rsidRPr="00A176FE" w:rsidTr="006367FA">
        <w:trPr>
          <w:trHeight w:val="109"/>
          <w:jc w:val="center"/>
        </w:trPr>
        <w:tc>
          <w:tcPr>
            <w:tcW w:w="9334" w:type="dxa"/>
          </w:tcPr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3E738F" w:rsidRPr="00A176FE" w:rsidTr="006367FA">
        <w:trPr>
          <w:trHeight w:val="385"/>
          <w:jc w:val="center"/>
        </w:trPr>
        <w:tc>
          <w:tcPr>
            <w:tcW w:w="9334" w:type="dxa"/>
          </w:tcPr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</w:tbl>
    <w:p w:rsidR="003E738F" w:rsidRPr="00013499" w:rsidRDefault="003E738F" w:rsidP="003E738F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E738F" w:rsidRDefault="003E738F" w:rsidP="003E738F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997"/>
        <w:gridCol w:w="984"/>
        <w:gridCol w:w="575"/>
        <w:gridCol w:w="1559"/>
        <w:gridCol w:w="988"/>
        <w:gridCol w:w="855"/>
        <w:gridCol w:w="1559"/>
        <w:gridCol w:w="1492"/>
      </w:tblGrid>
      <w:tr w:rsidR="003E738F" w:rsidRPr="00013499" w:rsidTr="006367FA">
        <w:tc>
          <w:tcPr>
            <w:tcW w:w="9571" w:type="dxa"/>
            <w:gridSpan w:val="9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E738F" w:rsidRPr="00013499" w:rsidTr="006367FA">
        <w:tc>
          <w:tcPr>
            <w:tcW w:w="562" w:type="dxa"/>
            <w:vAlign w:val="center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:rsidR="003E738F" w:rsidRPr="00013499" w:rsidRDefault="003E738F" w:rsidP="006367FA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E738F" w:rsidRPr="00013499" w:rsidTr="006367FA">
        <w:tc>
          <w:tcPr>
            <w:tcW w:w="562" w:type="dxa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3E738F" w:rsidRPr="00013499" w:rsidTr="006367FA">
        <w:tc>
          <w:tcPr>
            <w:tcW w:w="562" w:type="dxa"/>
          </w:tcPr>
          <w:p w:rsidR="003E738F" w:rsidRPr="00013499" w:rsidRDefault="003E738F" w:rsidP="006367FA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5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3E738F" w:rsidRPr="00013499" w:rsidTr="006367FA">
        <w:tc>
          <w:tcPr>
            <w:tcW w:w="562" w:type="dxa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:rsidR="003E738F" w:rsidRPr="00E7507E" w:rsidRDefault="003E738F" w:rsidP="006367FA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:rsidR="003E738F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</w:pPr>
          </w:p>
          <w:p w:rsidR="003E738F" w:rsidRPr="00E7507E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>18594 м</w:t>
            </w:r>
            <w:r w:rsidRPr="00776C7D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 ±  48 м</w:t>
            </w:r>
            <w:r w:rsidRPr="00776C7D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</w:p>
        </w:tc>
      </w:tr>
      <w:tr w:rsidR="003E738F" w:rsidRPr="00013499" w:rsidTr="006367FA">
        <w:tc>
          <w:tcPr>
            <w:tcW w:w="562" w:type="dxa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:rsidR="003E738F" w:rsidRPr="00013499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3E738F" w:rsidRPr="00DF74AC" w:rsidTr="006367FA">
        <w:tc>
          <w:tcPr>
            <w:tcW w:w="9571" w:type="dxa"/>
            <w:gridSpan w:val="9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E738F" w:rsidRPr="00DF74AC" w:rsidTr="006367FA">
        <w:tc>
          <w:tcPr>
            <w:tcW w:w="9571" w:type="dxa"/>
            <w:gridSpan w:val="9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3E738F" w:rsidRPr="00DF74AC" w:rsidTr="006367FA">
        <w:tc>
          <w:tcPr>
            <w:tcW w:w="9571" w:type="dxa"/>
            <w:gridSpan w:val="9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3E738F" w:rsidRPr="00DF74AC" w:rsidTr="006367FA">
        <w:tc>
          <w:tcPr>
            <w:tcW w:w="1559" w:type="dxa"/>
            <w:gridSpan w:val="2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118" w:type="dxa"/>
            <w:gridSpan w:val="3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843" w:type="dxa"/>
            <w:gridSpan w:val="2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DF74AC">
              <w:rPr>
                <w:b w:val="0"/>
                <w:spacing w:val="-8"/>
                <w:sz w:val="24"/>
                <w:szCs w:val="24"/>
              </w:rPr>
              <w:t>Средняя квадратиче-ская погрешность положения характерной точки (</w:t>
            </w:r>
            <w:r w:rsidRPr="00DF74AC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E738F" w:rsidRPr="00DF74AC" w:rsidTr="006367FA">
        <w:tc>
          <w:tcPr>
            <w:tcW w:w="1559" w:type="dxa"/>
            <w:gridSpan w:val="2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1843" w:type="dxa"/>
            <w:gridSpan w:val="2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DF74AC" w:rsidTr="006367FA">
        <w:tc>
          <w:tcPr>
            <w:tcW w:w="1559" w:type="dxa"/>
            <w:gridSpan w:val="2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843" w:type="dxa"/>
            <w:gridSpan w:val="2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DF74AC" w:rsidTr="006367FA">
        <w:tc>
          <w:tcPr>
            <w:tcW w:w="1559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3E738F" w:rsidRPr="00DF74AC" w:rsidRDefault="003E738F" w:rsidP="006367FA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6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218922,69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348834,78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 xml:space="preserve">           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218921,43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348820,72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218830,45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348725,89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218796,65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348778,40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218800,08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348780,51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218825,81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348798,19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348854,95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218788,16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348855,81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218811,84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348871,84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218827,87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348849,84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218815,67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348841,22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218831,93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348818,97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218873,08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348848,15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218827,87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348914,65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218772,61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348877,34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218773,42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348876,22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 xml:space="preserve">       17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218772,64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348875,71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 xml:space="preserve">       18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218749,68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348860,56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DF74AC">
              <w:rPr>
                <w:rFonts w:ascii="Times New Roman" w:hAnsi="Times New Roman"/>
              </w:rPr>
              <w:t xml:space="preserve">       19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218747,14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348859,00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Style w:val="fontstyle01"/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218732,73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348882,45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Style w:val="fontstyle01"/>
                <w:rFonts w:ascii="Times New Roman" w:hAnsi="Times New Roman"/>
              </w:rPr>
              <w:t>21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218733,80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348884,82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Style w:val="fontstyle01"/>
                <w:rFonts w:ascii="Times New Roman" w:hAnsi="Times New Roman"/>
              </w:rPr>
              <w:t>22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218758,83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348939,90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Style w:val="fontstyle01"/>
                <w:rFonts w:ascii="Times New Roman" w:hAnsi="Times New Roman"/>
              </w:rPr>
              <w:t>23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218816,18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348981,11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Картометрический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Style w:val="fontstyle01"/>
                <w:rFonts w:ascii="Times New Roman" w:hAnsi="Times New Roman"/>
              </w:rPr>
              <w:t>24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218817,99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348982,41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218922,69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tabs>
                <w:tab w:val="center" w:pos="657"/>
              </w:tabs>
              <w:ind w:left="182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ar-SA"/>
              </w:rPr>
              <w:t>348834,78</w:t>
            </w:r>
          </w:p>
        </w:tc>
        <w:tc>
          <w:tcPr>
            <w:tcW w:w="1843" w:type="dxa"/>
            <w:gridSpan w:val="2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F74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vAlign w:val="center"/>
          </w:tcPr>
          <w:p w:rsidR="003E738F" w:rsidRPr="00DF74AC" w:rsidRDefault="003E738F" w:rsidP="006367FA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 w:rsidRPr="00DF74AC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DF74AC" w:rsidTr="006367FA">
        <w:tc>
          <w:tcPr>
            <w:tcW w:w="9571" w:type="dxa"/>
            <w:gridSpan w:val="9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E738F" w:rsidRPr="00DF74AC" w:rsidTr="006367FA">
        <w:tc>
          <w:tcPr>
            <w:tcW w:w="1559" w:type="dxa"/>
            <w:gridSpan w:val="2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559" w:type="dxa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3402" w:type="dxa"/>
            <w:gridSpan w:val="3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DF74AC">
              <w:rPr>
                <w:b w:val="0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:rsidR="003E738F" w:rsidRPr="00DF74AC" w:rsidRDefault="003E738F" w:rsidP="006367FA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E738F" w:rsidRPr="00DF74AC" w:rsidTr="006367FA">
        <w:trPr>
          <w:trHeight w:val="1161"/>
        </w:trPr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3E738F" w:rsidRPr="00DF74AC" w:rsidRDefault="003E738F" w:rsidP="006367FA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DF74AC" w:rsidTr="006367FA">
        <w:tc>
          <w:tcPr>
            <w:tcW w:w="1559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E738F" w:rsidRPr="00DF74AC" w:rsidRDefault="003E738F" w:rsidP="006367FA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3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6</w:t>
            </w:r>
          </w:p>
        </w:tc>
      </w:tr>
      <w:tr w:rsidR="003E738F" w:rsidRPr="00DF74AC" w:rsidTr="006367FA">
        <w:tc>
          <w:tcPr>
            <w:tcW w:w="1559" w:type="dxa"/>
            <w:gridSpan w:val="2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3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3E738F" w:rsidRPr="00DF74AC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</w:tr>
    </w:tbl>
    <w:p w:rsidR="003E738F" w:rsidRDefault="003E738F" w:rsidP="003E738F">
      <w:pPr>
        <w:pStyle w:val="2"/>
        <w:tabs>
          <w:tab w:val="left" w:pos="0"/>
        </w:tabs>
        <w:ind w:left="0" w:right="-1"/>
        <w:jc w:val="center"/>
      </w:pPr>
    </w:p>
    <w:p w:rsidR="003E738F" w:rsidRPr="00A176FE" w:rsidRDefault="003E738F" w:rsidP="003E738F">
      <w:pPr>
        <w:pStyle w:val="2"/>
        <w:tabs>
          <w:tab w:val="left" w:pos="0"/>
        </w:tabs>
        <w:ind w:left="0" w:right="-1"/>
        <w:jc w:val="center"/>
      </w:pPr>
    </w:p>
    <w:p w:rsidR="003E738F" w:rsidRPr="00A176FE" w:rsidRDefault="003E738F" w:rsidP="003E738F">
      <w:pPr>
        <w:pStyle w:val="2"/>
        <w:ind w:left="0" w:right="-1"/>
        <w:jc w:val="center"/>
      </w:pPr>
      <w:r w:rsidRPr="00A176FE">
        <w:rPr>
          <w:lang w:val="en-US"/>
        </w:rPr>
        <w:t>II</w:t>
      </w:r>
      <w:r w:rsidRPr="00A176FE">
        <w:t>. Установление зон</w:t>
      </w:r>
      <w:r>
        <w:t>ы</w:t>
      </w:r>
      <w:r w:rsidRPr="00A176FE">
        <w:t xml:space="preserve"> регулирования застройки и хозяйственной деятельности</w:t>
      </w:r>
      <w:r>
        <w:t xml:space="preserve"> объекта культурного наследия регионального значения </w:t>
      </w:r>
      <w:r w:rsidRPr="00761871">
        <w:t>«Здание Дагестанского федерального исследовательского центра Российской академии наук (архитекторы Горбачев А.М., Князев Н.С.)», 1963 г.,  (Республика Дагестан, г. Махачкала, ул. Магомета Гаджиева, д. 45)</w:t>
      </w:r>
    </w:p>
    <w:p w:rsidR="003E738F" w:rsidRPr="00761871" w:rsidRDefault="003E738F" w:rsidP="003E738F">
      <w:pPr>
        <w:pStyle w:val="2"/>
        <w:ind w:left="0" w:right="-1"/>
        <w:jc w:val="center"/>
        <w:rPr>
          <w:bCs w:val="0"/>
        </w:rPr>
      </w:pPr>
    </w:p>
    <w:p w:rsidR="003E738F" w:rsidRPr="00761871" w:rsidRDefault="003E738F" w:rsidP="003E738F">
      <w:pPr>
        <w:pStyle w:val="Default"/>
        <w:ind w:right="-1"/>
        <w:jc w:val="center"/>
        <w:rPr>
          <w:b/>
          <w:sz w:val="28"/>
          <w:szCs w:val="28"/>
        </w:rPr>
      </w:pPr>
      <w:bookmarkStart w:id="7" w:name="_bookmark60"/>
      <w:bookmarkEnd w:id="7"/>
      <w:r w:rsidRPr="00761871">
        <w:rPr>
          <w:b/>
          <w:sz w:val="28"/>
          <w:szCs w:val="28"/>
        </w:rPr>
        <w:t>2.1. Описание прохождения границ</w:t>
      </w:r>
      <w:r>
        <w:rPr>
          <w:b/>
          <w:sz w:val="28"/>
          <w:szCs w:val="28"/>
        </w:rPr>
        <w:t>ы</w:t>
      </w:r>
      <w:r w:rsidRPr="00761871">
        <w:rPr>
          <w:b/>
          <w:sz w:val="28"/>
          <w:szCs w:val="28"/>
        </w:rPr>
        <w:t xml:space="preserve"> зоны регулирования застройки и хозяйственной деятельности объекта культурного наследия </w:t>
      </w:r>
      <w:r w:rsidRPr="00DE6D20">
        <w:rPr>
          <w:b/>
          <w:sz w:val="28"/>
          <w:szCs w:val="28"/>
        </w:rPr>
        <w:t xml:space="preserve">регионального значения </w:t>
      </w:r>
      <w:r w:rsidRPr="00761871">
        <w:rPr>
          <w:b/>
          <w:sz w:val="28"/>
          <w:szCs w:val="28"/>
        </w:rPr>
        <w:t>(ЗРЗ)</w:t>
      </w:r>
    </w:p>
    <w:p w:rsidR="003E738F" w:rsidRDefault="003E738F" w:rsidP="003E738F">
      <w:pPr>
        <w:pStyle w:val="Default"/>
        <w:ind w:right="-1"/>
        <w:jc w:val="center"/>
        <w:rPr>
          <w:bCs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3E738F" w:rsidRPr="00CB3C26" w:rsidTr="006367FA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E738F" w:rsidRPr="00CB3C26" w:rsidTr="006367FA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E738F" w:rsidRPr="00CB3C26" w:rsidTr="006367FA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3E738F" w:rsidRPr="000F6E1D" w:rsidTr="006367FA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31.22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214° 29' 40"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211° 33' 51"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23.63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121° 15' 19"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08.96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122° 22' 41"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62.00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121° 33' 51"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02.99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31° 33' 51"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27.51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33° 25' 7"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00.93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33° 25' 7"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25.18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305° 50' 19"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01.54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214° 5' 45"</w:t>
            </w:r>
          </w:p>
        </w:tc>
      </w:tr>
      <w:tr w:rsidR="003E738F" w:rsidRPr="000F6E1D" w:rsidTr="006367FA">
        <w:trPr>
          <w:trHeight w:val="167"/>
          <w:jc w:val="center"/>
        </w:trPr>
        <w:tc>
          <w:tcPr>
            <w:tcW w:w="1129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B3C26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68.82</w:t>
            </w:r>
          </w:p>
        </w:tc>
        <w:tc>
          <w:tcPr>
            <w:tcW w:w="2546" w:type="dxa"/>
            <w:vAlign w:val="bottom"/>
          </w:tcPr>
          <w:p w:rsidR="003E738F" w:rsidRPr="00CB3C26" w:rsidRDefault="003E738F" w:rsidP="006367FA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C26">
              <w:rPr>
                <w:rFonts w:ascii="Times New Roman" w:hAnsi="Times New Roman"/>
                <w:sz w:val="24"/>
                <w:szCs w:val="24"/>
                <w:lang w:val="en-US"/>
              </w:rPr>
              <w:t>304° 26' 44"</w:t>
            </w:r>
          </w:p>
        </w:tc>
      </w:tr>
    </w:tbl>
    <w:p w:rsidR="003E738F" w:rsidRDefault="003E738F" w:rsidP="003E738F">
      <w:pPr>
        <w:pStyle w:val="Default"/>
        <w:ind w:right="-1"/>
        <w:jc w:val="center"/>
        <w:rPr>
          <w:bCs/>
          <w:sz w:val="28"/>
          <w:szCs w:val="28"/>
        </w:rPr>
      </w:pPr>
    </w:p>
    <w:p w:rsidR="003E738F" w:rsidRDefault="003E738F" w:rsidP="003E738F">
      <w:pPr>
        <w:pStyle w:val="Default"/>
        <w:ind w:right="-1"/>
        <w:jc w:val="center"/>
        <w:rPr>
          <w:bCs/>
          <w:sz w:val="28"/>
          <w:szCs w:val="28"/>
        </w:rPr>
      </w:pPr>
    </w:p>
    <w:p w:rsidR="003E738F" w:rsidRPr="00761871" w:rsidRDefault="003E738F" w:rsidP="003E7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17E">
        <w:rPr>
          <w:rFonts w:ascii="Times New Roman" w:hAnsi="Times New Roman" w:cs="Times New Roman"/>
          <w:b/>
          <w:sz w:val="28"/>
          <w:szCs w:val="28"/>
        </w:rPr>
        <w:lastRenderedPageBreak/>
        <w:t>2.2. Сведения о местоположении границы зоны регулируемой застройки и хозяйственной деятельности  объекта</w:t>
      </w:r>
      <w:r w:rsidRPr="00761871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значения </w:t>
      </w:r>
      <w:r w:rsidRPr="00761871">
        <w:rPr>
          <w:rFonts w:ascii="Times New Roman" w:hAnsi="Times New Roman" w:cs="Times New Roman"/>
          <w:b/>
          <w:sz w:val="28"/>
          <w:szCs w:val="28"/>
        </w:rPr>
        <w:t>(перечень координат характерных (поворотных) точек) (ЗРЗ)</w:t>
      </w:r>
    </w:p>
    <w:p w:rsidR="003E738F" w:rsidRPr="008C43D6" w:rsidRDefault="003E738F" w:rsidP="003E738F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E738F" w:rsidRPr="00A176FE" w:rsidTr="006367FA">
        <w:trPr>
          <w:trHeight w:val="109"/>
          <w:jc w:val="center"/>
        </w:trPr>
        <w:tc>
          <w:tcPr>
            <w:tcW w:w="9334" w:type="dxa"/>
          </w:tcPr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3E738F" w:rsidRPr="00A176FE" w:rsidTr="006367FA">
        <w:trPr>
          <w:trHeight w:val="385"/>
          <w:jc w:val="center"/>
        </w:trPr>
        <w:tc>
          <w:tcPr>
            <w:tcW w:w="9334" w:type="dxa"/>
          </w:tcPr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:rsidR="003E738F" w:rsidRPr="00FE317E" w:rsidRDefault="003E738F" w:rsidP="006367F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объекта культурного наследия регионального значения (ЗРЗ)</w:t>
            </w:r>
          </w:p>
          <w:p w:rsidR="003E738F" w:rsidRPr="00FE317E" w:rsidRDefault="003E738F" w:rsidP="006367FA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3E738F" w:rsidRPr="00776C7D" w:rsidTr="003E738F">
        <w:tc>
          <w:tcPr>
            <w:tcW w:w="9571" w:type="dxa"/>
            <w:gridSpan w:val="12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E738F" w:rsidRPr="00776C7D" w:rsidTr="003E738F">
        <w:tc>
          <w:tcPr>
            <w:tcW w:w="817" w:type="dxa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№</w:t>
            </w:r>
          </w:p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:rsidR="003E738F" w:rsidRPr="00776C7D" w:rsidRDefault="003E738F" w:rsidP="006367FA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E738F" w:rsidRPr="00776C7D" w:rsidTr="003E738F">
        <w:tc>
          <w:tcPr>
            <w:tcW w:w="817" w:type="dxa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3</w:t>
            </w:r>
          </w:p>
        </w:tc>
      </w:tr>
      <w:tr w:rsidR="003E738F" w:rsidRPr="00776C7D" w:rsidTr="003E738F">
        <w:tc>
          <w:tcPr>
            <w:tcW w:w="817" w:type="dxa"/>
          </w:tcPr>
          <w:p w:rsidR="003E738F" w:rsidRPr="00776C7D" w:rsidRDefault="003E738F" w:rsidP="003E738F">
            <w:pPr>
              <w:pStyle w:val="2"/>
              <w:tabs>
                <w:tab w:val="left" w:pos="284"/>
              </w:tabs>
              <w:ind w:left="-817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Республика Дагестан, г. Махачкала</w:t>
            </w:r>
          </w:p>
        </w:tc>
      </w:tr>
      <w:tr w:rsidR="003E738F" w:rsidRPr="00776C7D" w:rsidTr="003E738F">
        <w:tc>
          <w:tcPr>
            <w:tcW w:w="817" w:type="dxa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Площадь объекта +/</w:t>
            </w:r>
            <w:r w:rsidRPr="00776C7D">
              <w:rPr>
                <w:sz w:val="24"/>
                <w:szCs w:val="24"/>
              </w:rPr>
              <w:t>-</w:t>
            </w:r>
            <w:r w:rsidRPr="00776C7D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776C7D">
              <w:rPr>
                <w:sz w:val="24"/>
                <w:szCs w:val="24"/>
              </w:rPr>
              <w:t>-</w:t>
            </w:r>
            <w:r w:rsidRPr="00776C7D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:rsidR="003E738F" w:rsidRPr="00CB3C26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bCs w:val="0"/>
                <w:sz w:val="24"/>
                <w:szCs w:val="24"/>
                <w:lang w:eastAsia="ar-SA" w:bidi="ar-SA"/>
              </w:rPr>
            </w:pPr>
          </w:p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776C7D">
              <w:rPr>
                <w:b w:val="0"/>
                <w:bCs w:val="0"/>
                <w:sz w:val="24"/>
                <w:szCs w:val="24"/>
                <w:lang w:val="en-US" w:eastAsia="ar-SA" w:bidi="ar-SA"/>
              </w:rPr>
              <w:t>3129</w:t>
            </w:r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м</w:t>
            </w:r>
            <w:r w:rsidRPr="00776C7D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±  </w:t>
            </w:r>
            <w:r w:rsidRPr="00776C7D">
              <w:rPr>
                <w:b w:val="0"/>
                <w:bCs w:val="0"/>
                <w:sz w:val="24"/>
                <w:szCs w:val="24"/>
                <w:lang w:val="en-US" w:eastAsia="ar-SA" w:bidi="ar-SA"/>
              </w:rPr>
              <w:t>20</w:t>
            </w:r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м</w:t>
            </w:r>
            <w:r w:rsidRPr="00776C7D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</w:p>
        </w:tc>
      </w:tr>
      <w:tr w:rsidR="003E738F" w:rsidRPr="00776C7D" w:rsidTr="003E738F">
        <w:tc>
          <w:tcPr>
            <w:tcW w:w="817" w:type="dxa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:rsidR="003E738F" w:rsidRPr="00776C7D" w:rsidRDefault="003E738F" w:rsidP="006367FA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776C7D">
              <w:rPr>
                <w:sz w:val="24"/>
                <w:szCs w:val="24"/>
              </w:rPr>
              <w:t>-</w:t>
            </w:r>
          </w:p>
        </w:tc>
      </w:tr>
      <w:tr w:rsidR="003E738F" w:rsidRPr="00560947" w:rsidTr="003E738F">
        <w:tc>
          <w:tcPr>
            <w:tcW w:w="9571" w:type="dxa"/>
            <w:gridSpan w:val="1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E738F" w:rsidRPr="00560947" w:rsidTr="003E738F">
        <w:tc>
          <w:tcPr>
            <w:tcW w:w="9571" w:type="dxa"/>
            <w:gridSpan w:val="1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3E738F" w:rsidRPr="00560947" w:rsidTr="003E738F">
        <w:tc>
          <w:tcPr>
            <w:tcW w:w="9571" w:type="dxa"/>
            <w:gridSpan w:val="1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3E738F" w:rsidRPr="00560947" w:rsidTr="003E738F">
        <w:tc>
          <w:tcPr>
            <w:tcW w:w="1590" w:type="dxa"/>
            <w:gridSpan w:val="2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560947">
              <w:rPr>
                <w:b w:val="0"/>
                <w:spacing w:val="-8"/>
                <w:sz w:val="24"/>
                <w:szCs w:val="24"/>
              </w:rPr>
              <w:t>Средняя квадратичес-кая погрешность положения характерной точки (</w:t>
            </w:r>
            <w:r w:rsidRPr="00560947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E738F" w:rsidRPr="00560947" w:rsidTr="003E738F">
        <w:tc>
          <w:tcPr>
            <w:tcW w:w="1590" w:type="dxa"/>
            <w:gridSpan w:val="2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560947" w:rsidTr="003E738F">
        <w:trPr>
          <w:trHeight w:val="1222"/>
        </w:trPr>
        <w:tc>
          <w:tcPr>
            <w:tcW w:w="1590" w:type="dxa"/>
            <w:gridSpan w:val="2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3E738F" w:rsidRPr="00560947" w:rsidRDefault="003E738F" w:rsidP="006367FA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560947" w:rsidTr="003E738F">
        <w:tc>
          <w:tcPr>
            <w:tcW w:w="1590" w:type="dxa"/>
            <w:gridSpan w:val="2"/>
          </w:tcPr>
          <w:p w:rsidR="003E738F" w:rsidRPr="00CE66D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:rsidR="003E738F" w:rsidRPr="00CE66D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3E738F" w:rsidRPr="00CE66D9" w:rsidRDefault="003E738F" w:rsidP="006367FA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:rsidR="003E738F" w:rsidRPr="00CE66D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:rsidR="003E738F" w:rsidRPr="00CE66D9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3E738F" w:rsidRPr="00CE66D9" w:rsidRDefault="003E738F" w:rsidP="006367FA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6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218825,81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348798,19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218800,08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348780,51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218796,65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348778,40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218784,39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348798,60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218779,59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348806,17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218747,14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348859,00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218749,68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348860,56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218772,64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348875,71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218773,42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348876,22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218788,16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348855,81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218786,88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rPr>
                <w:rFonts w:ascii="Times New Roman" w:hAnsi="Times New Roman"/>
              </w:rPr>
            </w:pPr>
            <w:r w:rsidRPr="009F54C5">
              <w:rPr>
                <w:rFonts w:ascii="Times New Roman" w:eastAsia="Times New Roman" w:hAnsi="Times New Roman"/>
                <w:lang w:eastAsia="ar-SA"/>
              </w:rPr>
              <w:t>348854,95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0F6E1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E738F" w:rsidRPr="00560947" w:rsidTr="003E738F">
        <w:tc>
          <w:tcPr>
            <w:tcW w:w="9571" w:type="dxa"/>
            <w:gridSpan w:val="1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E738F" w:rsidRPr="00560947" w:rsidTr="003E738F">
        <w:tc>
          <w:tcPr>
            <w:tcW w:w="1590" w:type="dxa"/>
            <w:gridSpan w:val="2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:rsidR="003E738F" w:rsidRPr="00560947" w:rsidRDefault="003E738F" w:rsidP="006367FA">
            <w:pPr>
              <w:pStyle w:val="Default"/>
              <w:jc w:val="center"/>
              <w:rPr>
                <w:rFonts w:ascii="Times New Roman" w:hAnsi="Times New Roman"/>
              </w:rPr>
            </w:pPr>
            <w:r w:rsidRPr="00560947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560947">
              <w:rPr>
                <w:b w:val="0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:rsidR="003E738F" w:rsidRPr="00560947" w:rsidRDefault="003E738F" w:rsidP="006367FA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E738F" w:rsidRPr="00560947" w:rsidTr="003E738F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:rsidR="003E738F" w:rsidRPr="00560947" w:rsidRDefault="003E738F" w:rsidP="006367FA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E738F" w:rsidRPr="00560947" w:rsidTr="003E738F">
        <w:tc>
          <w:tcPr>
            <w:tcW w:w="1590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3E738F" w:rsidRPr="00560947" w:rsidTr="003E738F">
        <w:tc>
          <w:tcPr>
            <w:tcW w:w="1590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:rsidR="003E738F" w:rsidRPr="00560947" w:rsidRDefault="003E738F" w:rsidP="006367FA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</w:tr>
    </w:tbl>
    <w:p w:rsidR="00E1385E" w:rsidRPr="00063882" w:rsidRDefault="00E1385E" w:rsidP="00E1385E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8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1385E" w:rsidRPr="00063882" w:rsidRDefault="00E1385E" w:rsidP="00E1385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882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063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:rsidR="00E1385E" w:rsidRPr="00063882" w:rsidRDefault="00E1385E" w:rsidP="00E1385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:rsidR="00E1385E" w:rsidRPr="00063882" w:rsidRDefault="00E1385E" w:rsidP="00E1385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2024 года № _____</w:t>
      </w:r>
    </w:p>
    <w:p w:rsidR="00E1385E" w:rsidRPr="00063882" w:rsidRDefault="00E1385E" w:rsidP="00E1385E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:rsidR="00E1385E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3882">
        <w:rPr>
          <w:rFonts w:ascii="Times New Roman" w:eastAsia="Calibri" w:hAnsi="Times New Roman" w:cs="Times New Roman"/>
          <w:b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</w:t>
      </w:r>
      <w:bookmarkStart w:id="8" w:name="_GoBack"/>
      <w:bookmarkEnd w:id="8"/>
      <w:r w:rsidRPr="00063882">
        <w:rPr>
          <w:rFonts w:ascii="Times New Roman" w:eastAsia="Calibri" w:hAnsi="Times New Roman" w:cs="Times New Roman"/>
          <w:b/>
          <w:sz w:val="28"/>
          <w:szCs w:val="28"/>
        </w:rPr>
        <w:t>.М., Князев Н.С.)», 1963 г.,</w:t>
      </w:r>
      <w:r w:rsidRPr="00063882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(Республика</w:t>
      </w:r>
      <w:r w:rsidRPr="00063882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063882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Calibri" w:hAnsi="Times New Roman" w:cs="Times New Roman"/>
          <w:b/>
          <w:sz w:val="30"/>
          <w:szCs w:val="30"/>
        </w:rPr>
        <w:t>ул. Магомета Гаджиева, д. 45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.3_Режим_использования_земель_и_земельн"/>
      <w:bookmarkEnd w:id="9"/>
      <w:r w:rsidRPr="00063882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статьи 34 Федерального закона от 25 июня 2002 г.  № 73-ФЗ «Об объектах культурного наследия (памятниках истории и культуры) народов Российской Федерации»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85E" w:rsidRPr="00063882" w:rsidRDefault="00E1385E" w:rsidP="00E1385E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06388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:rsidR="00E1385E" w:rsidRPr="00063882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:rsidR="00E1385E" w:rsidRPr="00063882" w:rsidRDefault="00E1385E" w:rsidP="00E13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063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882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Н.С.)», 1963 г.,</w:t>
      </w:r>
      <w:r w:rsidRPr="00063882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(Республика</w:t>
      </w:r>
      <w:r w:rsidRPr="00063882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063882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Pr="00063882">
        <w:rPr>
          <w:rFonts w:ascii="Times New Roman" w:eastAsia="Calibri" w:hAnsi="Times New Roman" w:cs="Times New Roman"/>
          <w:b/>
          <w:sz w:val="30"/>
          <w:szCs w:val="30"/>
        </w:rPr>
        <w:t>ул. Магомета Гаджиева, д. 45</w:t>
      </w:r>
      <w:r w:rsidRPr="00063882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E1385E" w:rsidRPr="00063882" w:rsidRDefault="00E1385E" w:rsidP="00E1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385E" w:rsidRDefault="00E1385E" w:rsidP="00E138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882">
        <w:rPr>
          <w:rFonts w:ascii="Times New Roman" w:hAnsi="Times New Roman" w:cs="Times New Roman"/>
          <w:sz w:val="28"/>
          <w:szCs w:val="28"/>
        </w:rPr>
        <w:t>Охранная</w:t>
      </w:r>
      <w:r w:rsidRPr="0006388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63882">
        <w:rPr>
          <w:rFonts w:ascii="Times New Roman" w:hAnsi="Times New Roman" w:cs="Times New Roman"/>
          <w:sz w:val="28"/>
          <w:szCs w:val="28"/>
        </w:rPr>
        <w:t>зона</w:t>
      </w:r>
      <w:r w:rsidRPr="0006388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63882">
        <w:rPr>
          <w:rFonts w:ascii="Times New Roman" w:hAnsi="Times New Roman" w:cs="Times New Roman"/>
          <w:sz w:val="28"/>
          <w:szCs w:val="28"/>
        </w:rPr>
        <w:t>объекта</w:t>
      </w:r>
      <w:r w:rsidRPr="0006388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63882">
        <w:rPr>
          <w:rFonts w:ascii="Times New Roman" w:hAnsi="Times New Roman" w:cs="Times New Roman"/>
          <w:sz w:val="28"/>
          <w:szCs w:val="28"/>
        </w:rPr>
        <w:t>культурного</w:t>
      </w:r>
      <w:r w:rsidRPr="0006388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63882">
        <w:rPr>
          <w:rFonts w:ascii="Times New Roman" w:hAnsi="Times New Roman" w:cs="Times New Roman"/>
          <w:sz w:val="28"/>
          <w:szCs w:val="28"/>
        </w:rPr>
        <w:t>наследия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как</w:t>
      </w:r>
      <w:r w:rsidRPr="005E5F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часть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зон</w:t>
      </w:r>
      <w:r w:rsidRPr="005E5F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охраны</w:t>
      </w:r>
      <w:r w:rsidRPr="005E5F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объекта культурного наследия является в соответствии с пунктом 4  статьи 1 Градостроительного кодекса</w:t>
      </w:r>
      <w:r w:rsidRPr="005E5FB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Российской</w:t>
      </w:r>
      <w:r w:rsidRPr="005E5FBA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Федерации</w:t>
      </w:r>
      <w:r w:rsidRPr="005E5FB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 xml:space="preserve">зоной с особыми условиями использования территорий. В пределах охранных зон объектов культурного наследия в соответствии с требованиями Федерального закона                от 25 июня 2002 г. № 73-ФЗ </w:t>
      </w:r>
      <w:r w:rsidRPr="005E5FBA">
        <w:rPr>
          <w:rFonts w:ascii="Times New Roman" w:eastAsia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народов Российской Федерации» </w:t>
      </w:r>
      <w:r w:rsidRPr="005E5FBA">
        <w:rPr>
          <w:rFonts w:ascii="Times New Roman" w:hAnsi="Times New Roman" w:cs="Times New Roman"/>
          <w:sz w:val="28"/>
          <w:szCs w:val="28"/>
        </w:rPr>
        <w:t>и постановления Правительства Российской Федерации от 12 сентября 2015 г. № 972                             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предлагается установить следующий режим использования земель и земельных участков и требования к градостроительным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регламентам (далее также – Требования).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4)</w:t>
      </w:r>
      <w:r w:rsidRPr="000B04D4">
        <w:rPr>
          <w:rFonts w:ascii="Calibri" w:eastAsia="Calibri" w:hAnsi="Calibri" w:cs="Times New Roman"/>
          <w:lang w:eastAsia="zh-CN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в его историко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в его историческом и ландшафтном окружении.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04D4">
        <w:rPr>
          <w:rFonts w:ascii="Times New Roman" w:eastAsia="Calibri" w:hAnsi="Times New Roman" w:cs="Times New Roman"/>
          <w:sz w:val="28"/>
          <w:szCs w:val="28"/>
        </w:rPr>
        <w:lastRenderedPageBreak/>
        <w:t>б) создание безбарьерной городской среды, с учетом устройства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– разбивка газонов и цветников, сохранение ценных пород деревьев и посадка новых, санация существующих зеленых насаждений (уход, обрезка сухих веток, удаление самосева, борьба с вредителями, вырубка деревьев, угрожающих падением); озеленение пред главным фасадом объекта культурного наследия «Здание Дагестанского федерального исследовательского центра Российской академии наук (архитекторы Горбачев А.М., Князев Н.С.)»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должно препятствовать его визуальному восприятию;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освещения, скульптур, памятных знаков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:rsidR="00E1385E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:rsidR="00E1385E" w:rsidRPr="000B04D4" w:rsidRDefault="00E1385E" w:rsidP="00E1385E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:rsidR="00E1385E" w:rsidRDefault="00E1385E" w:rsidP="00E1385E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Настоящим режимом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апрещается: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сключением применения специальных мер, указанных в пункте 1 части 1 настоящего Режима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размещение рекламных конструкций, за исключением случаев, предусмотренных пунктом 4 части 2 настоящего Режима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5) деятельность, влекущая за собой изменение исторически сложившегося природного ландшафта, снижение или уничтожение экологических, эстетических и рекреационных свойств территории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6) движение и стоянка механизированного транспорта вне предусмотренных мест, кроме специализированного транспорта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Pr="000B04D4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7) осуществление земляных работ, приводящих к изменению общего характера рельефа территории, за исключением восстановления исторически ценного ландшафта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:rsidR="00E1385E" w:rsidRPr="000B04D4" w:rsidRDefault="00E1385E" w:rsidP="00E1385E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0B04D4">
        <w:rPr>
          <w:rFonts w:ascii="Times New Roman" w:eastAsia="Calibri" w:hAnsi="Times New Roman" w:cs="Times New Roman"/>
          <w:sz w:val="28"/>
          <w:szCs w:val="28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1963 г.,</w:t>
      </w:r>
      <w:r w:rsidRPr="000B04D4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устанавливаются Правилами землепользования и застройки города Махачкала с учетом настоящих требований.</w:t>
      </w:r>
    </w:p>
    <w:p w:rsidR="00E1385E" w:rsidRPr="004D3BD8" w:rsidRDefault="00E1385E" w:rsidP="00E1385E">
      <w:pPr>
        <w:widowControl w:val="0"/>
        <w:spacing w:after="0" w:line="240" w:lineRule="auto"/>
        <w:ind w:left="142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385E" w:rsidRPr="004D3BD8" w:rsidRDefault="00E1385E" w:rsidP="00E13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BD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4D3BD8">
        <w:rPr>
          <w:rFonts w:ascii="Times New Roman" w:hAnsi="Times New Roman" w:cs="Times New Roman"/>
          <w:sz w:val="28"/>
          <w:szCs w:val="28"/>
        </w:rPr>
        <w:t>(</w:t>
      </w:r>
      <w:r w:rsidRPr="004D3BD8">
        <w:rPr>
          <w:rFonts w:ascii="Times New Roman" w:hAnsi="Times New Roman" w:cs="Times New Roman"/>
          <w:b/>
          <w:sz w:val="28"/>
          <w:szCs w:val="28"/>
        </w:rPr>
        <w:t>ЗРЗ)</w:t>
      </w:r>
    </w:p>
    <w:p w:rsidR="00E1385E" w:rsidRPr="004D3BD8" w:rsidRDefault="00E1385E" w:rsidP="00E1385E">
      <w:pPr>
        <w:pStyle w:val="Default"/>
        <w:jc w:val="both"/>
        <w:rPr>
          <w:sz w:val="28"/>
          <w:szCs w:val="28"/>
        </w:rPr>
      </w:pPr>
    </w:p>
    <w:p w:rsidR="00E1385E" w:rsidRDefault="00E1385E" w:rsidP="00E138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8">
        <w:rPr>
          <w:rFonts w:ascii="Times New Roman" w:hAnsi="Times New Roman" w:cs="Times New Roman"/>
          <w:sz w:val="28"/>
          <w:szCs w:val="28"/>
        </w:rPr>
        <w:t>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4  статьи 1 Градостроительного кодекса Российской Федерации зоной с особыми условиями использования территорий. В пределах данных зон в полном соответствии с требованиями постановления Правительства Российской Федерации от 12 сентября 2015 г.                        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   устанавливается следующий режим использования земель и земельных участков и требования к градостроительным регламентам.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Махачкалы середины XX века.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0" w:name="_Hlk76483210"/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0"/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</w:t>
      </w:r>
      <w:bookmarkStart w:id="11" w:name="_Hlk76483305"/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1"/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некапитальных строений при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от существующей отметки земли до конька скатной крыши – 12,0 метров, до верха конструкций плоской крыши не более 9,5 метров;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>стилистическая направленность архитектуры уличных фасадов - исторический контекстуализм или нейтральная;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в) силуэтность – нейтральная;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</w:t>
      </w:r>
      <w:r w:rsidRPr="000B04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б) в отношении зданий, формирующих территории общего пользования (в отношении зданий, выходящих фасадами на территории общего пользования) исключается строительство, прокладка инженерных коммуникаций (теплотрасс, газопроводов, электрокабелей) надземным способом и по фасадам зданий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Pr="000B04D4" w:rsidRDefault="00E1385E" w:rsidP="00E1385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5)</w:t>
      </w:r>
      <w:r w:rsidRPr="000B04D4">
        <w:rPr>
          <w:rFonts w:ascii="Calibri" w:eastAsia="Calibri" w:hAnsi="Calibri" w:cs="Times New Roman"/>
          <w:lang w:eastAsia="zh-CN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:rsidR="00E1385E" w:rsidRDefault="00E1385E" w:rsidP="00E1385E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lastRenderedPageBreak/>
        <w:t>3. Настоящим режимом устанавливаются иные требования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:rsidR="00E1385E" w:rsidRDefault="00E1385E" w:rsidP="00E1385E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Default="00E1385E" w:rsidP="00E1385E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:rsidR="00E1385E" w:rsidRPr="000B04D4" w:rsidRDefault="00E1385E" w:rsidP="00E1385E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:rsidR="00E1385E" w:rsidRPr="000B04D4" w:rsidRDefault="00E1385E" w:rsidP="00E1385E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0B04D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 Дагестанского федерального исследовательского центра Российской академии наук (архитекторы Горбачев А.М., Князев Н.С.)»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0B04D4">
        <w:rPr>
          <w:rFonts w:ascii="Times New Roman" w:eastAsia="Calibri" w:hAnsi="Times New Roman" w:cs="Times New Roman"/>
          <w:bCs/>
          <w:sz w:val="28"/>
          <w:szCs w:val="28"/>
        </w:rPr>
        <w:t>1963 г.,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устанавливаются Правилами землепользования и застройки города Махачкала с учетом настоящих требований.</w:t>
      </w:r>
    </w:p>
    <w:p w:rsidR="00E1385E" w:rsidRPr="000B04D4" w:rsidRDefault="00E1385E" w:rsidP="00E1385E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E1385E" w:rsidRDefault="00E1385E" w:rsidP="00E1385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1385E" w:rsidRDefault="00E1385E" w:rsidP="00E1385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385E" w:rsidRPr="00D751D7" w:rsidRDefault="00E1385E" w:rsidP="00E1385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738F" w:rsidRPr="00CB1B89" w:rsidRDefault="003E738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738F" w:rsidRPr="00CB1B89" w:rsidSect="00CB1B8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8C" w:rsidRDefault="00FA598C" w:rsidP="00CB1B89">
      <w:pPr>
        <w:spacing w:after="0" w:line="240" w:lineRule="auto"/>
      </w:pPr>
      <w:r>
        <w:separator/>
      </w:r>
    </w:p>
  </w:endnote>
  <w:endnote w:type="continuationSeparator" w:id="0">
    <w:p w:rsidR="00FA598C" w:rsidRDefault="00FA598C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8C" w:rsidRDefault="00FA598C" w:rsidP="00CB1B89">
      <w:pPr>
        <w:spacing w:after="0" w:line="240" w:lineRule="auto"/>
      </w:pPr>
      <w:r>
        <w:separator/>
      </w:r>
    </w:p>
  </w:footnote>
  <w:footnote w:type="continuationSeparator" w:id="0">
    <w:p w:rsidR="00FA598C" w:rsidRDefault="00FA598C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E738F" w:rsidRPr="007F30C5" w:rsidRDefault="003E738F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 w:rsidR="00E1385E">
          <w:rPr>
            <w:rFonts w:ascii="Times New Roman" w:hAnsi="Times New Roman" w:cs="Times New Roman"/>
            <w:noProof/>
          </w:rPr>
          <w:t>3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:rsidR="003E738F" w:rsidRDefault="003E73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B1B89" w:rsidRPr="00CB1B89" w:rsidRDefault="00731840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7E4C73">
          <w:rPr>
            <w:rFonts w:ascii="Times New Roman" w:hAnsi="Times New Roman" w:cs="Times New Roman"/>
            <w:noProof/>
          </w:rPr>
          <w:t>11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A7"/>
    <w:rsid w:val="00015076"/>
    <w:rsid w:val="00084C18"/>
    <w:rsid w:val="000A0CC4"/>
    <w:rsid w:val="00144B1C"/>
    <w:rsid w:val="001A08B7"/>
    <w:rsid w:val="001A668E"/>
    <w:rsid w:val="001B0AC6"/>
    <w:rsid w:val="002074E8"/>
    <w:rsid w:val="00210FB8"/>
    <w:rsid w:val="002A2B95"/>
    <w:rsid w:val="002D20CE"/>
    <w:rsid w:val="003704B1"/>
    <w:rsid w:val="003A325F"/>
    <w:rsid w:val="003E738F"/>
    <w:rsid w:val="004754EB"/>
    <w:rsid w:val="0051292D"/>
    <w:rsid w:val="00562A69"/>
    <w:rsid w:val="005D3A53"/>
    <w:rsid w:val="005E422D"/>
    <w:rsid w:val="00704771"/>
    <w:rsid w:val="007105CA"/>
    <w:rsid w:val="00731840"/>
    <w:rsid w:val="0074329B"/>
    <w:rsid w:val="00773230"/>
    <w:rsid w:val="00796E49"/>
    <w:rsid w:val="007E4C73"/>
    <w:rsid w:val="00853C08"/>
    <w:rsid w:val="00854A7B"/>
    <w:rsid w:val="008859BB"/>
    <w:rsid w:val="009843B5"/>
    <w:rsid w:val="00986E7F"/>
    <w:rsid w:val="00990841"/>
    <w:rsid w:val="00991388"/>
    <w:rsid w:val="009C1DDD"/>
    <w:rsid w:val="009D01AA"/>
    <w:rsid w:val="009F4C7D"/>
    <w:rsid w:val="00A016AB"/>
    <w:rsid w:val="00A420F4"/>
    <w:rsid w:val="00A6677F"/>
    <w:rsid w:val="00A769D4"/>
    <w:rsid w:val="00AD32A1"/>
    <w:rsid w:val="00AD5B7D"/>
    <w:rsid w:val="00B00428"/>
    <w:rsid w:val="00B847C9"/>
    <w:rsid w:val="00C429BC"/>
    <w:rsid w:val="00C45437"/>
    <w:rsid w:val="00C54FA7"/>
    <w:rsid w:val="00C8275B"/>
    <w:rsid w:val="00CA39D1"/>
    <w:rsid w:val="00CB1B89"/>
    <w:rsid w:val="00CE621A"/>
    <w:rsid w:val="00D0796F"/>
    <w:rsid w:val="00D3490B"/>
    <w:rsid w:val="00D40406"/>
    <w:rsid w:val="00D6059F"/>
    <w:rsid w:val="00D9096E"/>
    <w:rsid w:val="00DB51F3"/>
    <w:rsid w:val="00E02BE3"/>
    <w:rsid w:val="00E1385E"/>
    <w:rsid w:val="00E86D78"/>
    <w:rsid w:val="00F12B6F"/>
    <w:rsid w:val="00F12ED5"/>
    <w:rsid w:val="00F16FE5"/>
    <w:rsid w:val="00F34606"/>
    <w:rsid w:val="00F73659"/>
    <w:rsid w:val="00F80854"/>
    <w:rsid w:val="00FA59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3E738F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3E738F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E7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3E738F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E738F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3E738F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738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3E738F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3E738F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3E738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E738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3E738F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3E738F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E7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3E738F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E738F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3E738F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738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3E738F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3E738F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3E738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E738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rsid w:val="003E738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3836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2</cp:revision>
  <cp:lastPrinted>2023-04-13T07:48:00Z</cp:lastPrinted>
  <dcterms:created xsi:type="dcterms:W3CDTF">2024-10-01T08:56:00Z</dcterms:created>
  <dcterms:modified xsi:type="dcterms:W3CDTF">2024-10-01T08:56:00Z</dcterms:modified>
</cp:coreProperties>
</file>